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CF9DC9" w14:textId="77777777" w:rsidR="004667C2" w:rsidRPr="00DA36DC" w:rsidRDefault="004667C2" w:rsidP="005C4B0F">
      <w:pPr>
        <w:ind w:left="1440" w:hanging="1440"/>
        <w:jc w:val="right"/>
        <w:rPr>
          <w:b/>
        </w:rPr>
      </w:pPr>
      <w:bookmarkStart w:id="0" w:name="OLE_LINK7"/>
      <w:bookmarkStart w:id="1" w:name="OLE_LINK8"/>
      <w:r w:rsidRPr="00DA36DC">
        <w:rPr>
          <w:b/>
        </w:rPr>
        <w:t>via posting</w:t>
      </w:r>
    </w:p>
    <w:p w14:paraId="63E4F57E" w14:textId="77777777" w:rsidR="00AE524F" w:rsidRPr="00DA36DC" w:rsidRDefault="00AE524F" w:rsidP="005C4B0F">
      <w:pPr>
        <w:ind w:left="1440" w:hanging="1440"/>
        <w:jc w:val="right"/>
        <w:rPr>
          <w:b/>
        </w:rPr>
      </w:pPr>
    </w:p>
    <w:p w14:paraId="61AADBEE" w14:textId="302A22CE" w:rsidR="004667C2" w:rsidRPr="0035036A" w:rsidRDefault="004667C2" w:rsidP="0035036A">
      <w:pPr>
        <w:tabs>
          <w:tab w:val="left" w:pos="900"/>
        </w:tabs>
        <w:spacing w:before="120"/>
        <w:ind w:left="1440" w:hanging="1440"/>
        <w:rPr>
          <w:bCs/>
        </w:rPr>
      </w:pPr>
      <w:r w:rsidRPr="00DA36DC">
        <w:rPr>
          <w:b/>
        </w:rPr>
        <w:t>TO:</w:t>
      </w:r>
      <w:r w:rsidRPr="00DA36DC">
        <w:rPr>
          <w:b/>
        </w:rPr>
        <w:tab/>
      </w:r>
      <w:r w:rsidRPr="00DA36DC">
        <w:t xml:space="preserve">NAESB Board </w:t>
      </w:r>
      <w:r w:rsidR="00024532" w:rsidRPr="0035036A">
        <w:rPr>
          <w:bCs/>
        </w:rPr>
        <w:t xml:space="preserve">Strategic Plan Task Force </w:t>
      </w:r>
      <w:r w:rsidR="00AE524F" w:rsidRPr="0035036A">
        <w:rPr>
          <w:bCs/>
        </w:rPr>
        <w:t>M</w:t>
      </w:r>
      <w:r w:rsidRPr="0035036A">
        <w:rPr>
          <w:bCs/>
        </w:rPr>
        <w:t xml:space="preserve">embers and </w:t>
      </w:r>
      <w:r w:rsidR="00AE524F" w:rsidRPr="0035036A">
        <w:rPr>
          <w:bCs/>
        </w:rPr>
        <w:t>Interested Industry P</w:t>
      </w:r>
      <w:r w:rsidRPr="0035036A">
        <w:rPr>
          <w:bCs/>
        </w:rPr>
        <w:t>arties</w:t>
      </w:r>
    </w:p>
    <w:p w14:paraId="72C42EA5" w14:textId="48B3C471" w:rsidR="004667C2" w:rsidRPr="00DA36DC" w:rsidRDefault="004667C2" w:rsidP="0035036A">
      <w:pPr>
        <w:tabs>
          <w:tab w:val="left" w:pos="900"/>
        </w:tabs>
        <w:spacing w:before="120" w:after="120"/>
      </w:pPr>
      <w:r w:rsidRPr="0035036A">
        <w:rPr>
          <w:b/>
        </w:rPr>
        <w:t>FROM:</w:t>
      </w:r>
      <w:r w:rsidR="00416EE7" w:rsidRPr="0035036A">
        <w:rPr>
          <w:bCs/>
        </w:rPr>
        <w:tab/>
      </w:r>
      <w:r w:rsidR="00593855">
        <w:rPr>
          <w:bCs/>
        </w:rPr>
        <w:t>Caroline Trum,</w:t>
      </w:r>
      <w:r w:rsidR="00970B1D">
        <w:rPr>
          <w:bCs/>
        </w:rPr>
        <w:t xml:space="preserve"> Director Wholesale </w:t>
      </w:r>
      <w:r w:rsidR="00593855">
        <w:rPr>
          <w:bCs/>
        </w:rPr>
        <w:t xml:space="preserve">Electric </w:t>
      </w:r>
      <w:r w:rsidR="0070460C">
        <w:rPr>
          <w:bCs/>
        </w:rPr>
        <w:t>Quadrant</w:t>
      </w:r>
    </w:p>
    <w:p w14:paraId="6B3E7370" w14:textId="748745BD" w:rsidR="004667C2" w:rsidRPr="00DA36DC" w:rsidRDefault="004667C2" w:rsidP="0035036A">
      <w:pPr>
        <w:tabs>
          <w:tab w:val="left" w:pos="900"/>
        </w:tabs>
        <w:spacing w:after="120"/>
        <w:ind w:left="900" w:hanging="900"/>
      </w:pPr>
      <w:r w:rsidRPr="00DA36DC">
        <w:rPr>
          <w:b/>
        </w:rPr>
        <w:t>RE:</w:t>
      </w:r>
      <w:r w:rsidRPr="00DA36DC">
        <w:rPr>
          <w:b/>
        </w:rPr>
        <w:tab/>
      </w:r>
      <w:r w:rsidRPr="00DA36DC">
        <w:t>Meeting</w:t>
      </w:r>
      <w:r w:rsidRPr="0035036A">
        <w:rPr>
          <w:bCs/>
        </w:rPr>
        <w:t xml:space="preserve"> Notes</w:t>
      </w:r>
      <w:r w:rsidRPr="00DA36DC">
        <w:t xml:space="preserve"> from the</w:t>
      </w:r>
      <w:r w:rsidRPr="00DA36DC">
        <w:rPr>
          <w:b/>
        </w:rPr>
        <w:t xml:space="preserve"> </w:t>
      </w:r>
      <w:r w:rsidRPr="00DA36DC">
        <w:t xml:space="preserve">NAESB </w:t>
      </w:r>
      <w:r w:rsidR="00024532" w:rsidRPr="00DA36DC">
        <w:t xml:space="preserve">Board </w:t>
      </w:r>
      <w:r w:rsidR="004A7D7C">
        <w:t>Strategy Committee</w:t>
      </w:r>
      <w:r w:rsidR="00024532" w:rsidRPr="00DA36DC">
        <w:t xml:space="preserve"> </w:t>
      </w:r>
      <w:r w:rsidR="00554313" w:rsidRPr="00DA36DC">
        <w:t xml:space="preserve">Conference Call </w:t>
      </w:r>
      <w:r w:rsidR="00024532" w:rsidRPr="00DA36DC">
        <w:t>–</w:t>
      </w:r>
      <w:r w:rsidR="00F5208B" w:rsidRPr="00DA36DC">
        <w:t xml:space="preserve"> </w:t>
      </w:r>
      <w:r w:rsidR="008273E0">
        <w:t>February 29</w:t>
      </w:r>
      <w:r w:rsidR="00445375">
        <w:t>, 202</w:t>
      </w:r>
      <w:r w:rsidR="00593855">
        <w:t>4</w:t>
      </w:r>
    </w:p>
    <w:p w14:paraId="55DF877F" w14:textId="5CF86B8E" w:rsidR="004667C2" w:rsidRPr="00DA36DC" w:rsidRDefault="004667C2" w:rsidP="005C4B0F">
      <w:pPr>
        <w:pBdr>
          <w:bottom w:val="single" w:sz="12" w:space="1" w:color="auto"/>
        </w:pBdr>
        <w:tabs>
          <w:tab w:val="left" w:pos="900"/>
        </w:tabs>
      </w:pPr>
      <w:r w:rsidRPr="00DA36DC">
        <w:rPr>
          <w:b/>
        </w:rPr>
        <w:t>DATE:</w:t>
      </w:r>
      <w:r w:rsidR="009633C3" w:rsidRPr="00DA36DC">
        <w:tab/>
      </w:r>
      <w:r w:rsidR="008273E0">
        <w:t xml:space="preserve">March </w:t>
      </w:r>
      <w:r w:rsidR="001F15BD">
        <w:t>28</w:t>
      </w:r>
      <w:r w:rsidR="00593855">
        <w:t>, 2024</w:t>
      </w:r>
    </w:p>
    <w:p w14:paraId="7B5DFE0E" w14:textId="45EA995D" w:rsidR="004667C2" w:rsidRPr="00DA36DC" w:rsidRDefault="004667C2" w:rsidP="00AB2ED4">
      <w:pPr>
        <w:spacing w:before="120"/>
        <w:outlineLvl w:val="2"/>
      </w:pPr>
      <w:r w:rsidRPr="00DA36DC">
        <w:t xml:space="preserve">Dear </w:t>
      </w:r>
      <w:r w:rsidR="004A7D7C">
        <w:t>Board Strategy Committe</w:t>
      </w:r>
      <w:r w:rsidR="00024532" w:rsidRPr="00DA36DC">
        <w:t>e</w:t>
      </w:r>
      <w:r w:rsidRPr="00DA36DC">
        <w:t xml:space="preserve"> Members,</w:t>
      </w:r>
    </w:p>
    <w:p w14:paraId="5FE86701" w14:textId="5AAF81AE" w:rsidR="004667C2" w:rsidRPr="00DA36DC" w:rsidRDefault="004667C2" w:rsidP="00593855">
      <w:pPr>
        <w:spacing w:before="120" w:after="240"/>
        <w:jc w:val="both"/>
        <w:outlineLvl w:val="2"/>
      </w:pPr>
      <w:r w:rsidRPr="00DA36DC">
        <w:t xml:space="preserve">A </w:t>
      </w:r>
      <w:r w:rsidR="00894A04" w:rsidRPr="00DA36DC">
        <w:t xml:space="preserve">Board </w:t>
      </w:r>
      <w:r w:rsidR="004A7D7C">
        <w:t>Strategy Committee</w:t>
      </w:r>
      <w:r w:rsidR="00024532" w:rsidRPr="00DA36DC">
        <w:t xml:space="preserve"> </w:t>
      </w:r>
      <w:r w:rsidR="00554313" w:rsidRPr="00DA36DC">
        <w:t xml:space="preserve">conference call </w:t>
      </w:r>
      <w:r w:rsidR="009633C3" w:rsidRPr="00DA36DC">
        <w:t>was held on</w:t>
      </w:r>
      <w:r w:rsidR="000227F0">
        <w:t xml:space="preserve"> </w:t>
      </w:r>
      <w:r w:rsidR="00593855">
        <w:t xml:space="preserve">Thursday, </w:t>
      </w:r>
      <w:r w:rsidR="008273E0">
        <w:t>February 29</w:t>
      </w:r>
      <w:r w:rsidR="00593855">
        <w:t>, 2024</w:t>
      </w:r>
      <w:r w:rsidR="00137B61" w:rsidRPr="00DA36DC">
        <w:t>.</w:t>
      </w:r>
      <w:r w:rsidRPr="00DA36DC">
        <w:t xml:space="preserve"> </w:t>
      </w:r>
      <w:r w:rsidR="00416EE7">
        <w:t xml:space="preserve"> </w:t>
      </w:r>
      <w:r w:rsidRPr="00DA36DC">
        <w:t>The meeting was ca</w:t>
      </w:r>
      <w:r w:rsidR="00554313" w:rsidRPr="00DA36DC">
        <w:t xml:space="preserve">lled to order at </w:t>
      </w:r>
      <w:r w:rsidR="008273E0">
        <w:t>9</w:t>
      </w:r>
      <w:r w:rsidR="00891869" w:rsidRPr="00DA36DC">
        <w:t>:</w:t>
      </w:r>
      <w:r w:rsidR="008273E0">
        <w:t>3</w:t>
      </w:r>
      <w:r w:rsidR="00891869" w:rsidRPr="00DA36DC">
        <w:t>0</w:t>
      </w:r>
      <w:r w:rsidR="00554313" w:rsidRPr="00DA36DC">
        <w:t xml:space="preserve"> </w:t>
      </w:r>
      <w:r w:rsidR="008273E0">
        <w:t>A</w:t>
      </w:r>
      <w:r w:rsidR="002038EA" w:rsidRPr="00DA36DC">
        <w:t>M</w:t>
      </w:r>
      <w:r w:rsidRPr="00DA36DC">
        <w:t xml:space="preserve"> </w:t>
      </w:r>
      <w:r w:rsidR="00554313" w:rsidRPr="00DA36DC">
        <w:t>Central</w:t>
      </w:r>
      <w:r w:rsidR="00C44A0D" w:rsidRPr="00DA36DC">
        <w:t>.</w:t>
      </w:r>
      <w:r w:rsidR="001C152D">
        <w:t xml:space="preserve">  Mr. Desselle </w:t>
      </w:r>
      <w:r w:rsidRPr="00DA36DC">
        <w:t>presided over the meeting.  The notes and attachments below serve as a record for the meeting.</w:t>
      </w:r>
    </w:p>
    <w:tbl>
      <w:tblPr>
        <w:tblW w:w="9792" w:type="dxa"/>
        <w:tblInd w:w="108" w:type="dxa"/>
        <w:tblLayout w:type="fixed"/>
        <w:tblLook w:val="01E0" w:firstRow="1" w:lastRow="1" w:firstColumn="1" w:lastColumn="1" w:noHBand="0" w:noVBand="0"/>
      </w:tblPr>
      <w:tblGrid>
        <w:gridCol w:w="1800"/>
        <w:gridCol w:w="7992"/>
      </w:tblGrid>
      <w:tr w:rsidR="004667C2" w:rsidRPr="00DA36DC" w14:paraId="1A315A75" w14:textId="77777777" w:rsidTr="009151A8">
        <w:trPr>
          <w:trHeight w:val="458"/>
          <w:tblHeader/>
        </w:trPr>
        <w:tc>
          <w:tcPr>
            <w:tcW w:w="9792" w:type="dxa"/>
            <w:gridSpan w:val="2"/>
            <w:tcBorders>
              <w:top w:val="single" w:sz="4" w:space="0" w:color="auto"/>
              <w:bottom w:val="single" w:sz="4" w:space="0" w:color="auto"/>
            </w:tcBorders>
          </w:tcPr>
          <w:p w14:paraId="71C47E62" w14:textId="3DF33420" w:rsidR="004667C2" w:rsidRPr="00DA36DC" w:rsidRDefault="009633C3" w:rsidP="003427B9">
            <w:pPr>
              <w:spacing w:before="120" w:after="120"/>
              <w:ind w:left="-115"/>
              <w:jc w:val="center"/>
              <w:outlineLvl w:val="2"/>
              <w:rPr>
                <w:b/>
              </w:rPr>
            </w:pPr>
            <w:r w:rsidRPr="00DA36DC">
              <w:rPr>
                <w:b/>
              </w:rPr>
              <w:t>Notes from</w:t>
            </w:r>
            <w:r w:rsidR="000227F0">
              <w:rPr>
                <w:b/>
              </w:rPr>
              <w:t xml:space="preserve"> </w:t>
            </w:r>
            <w:r w:rsidR="008273E0">
              <w:rPr>
                <w:b/>
              </w:rPr>
              <w:t>February 29</w:t>
            </w:r>
            <w:r w:rsidR="00593855">
              <w:rPr>
                <w:b/>
              </w:rPr>
              <w:t>, 2024</w:t>
            </w:r>
            <w:r w:rsidR="009E5F87">
              <w:rPr>
                <w:b/>
              </w:rPr>
              <w:t xml:space="preserve"> </w:t>
            </w:r>
            <w:r w:rsidR="004667C2" w:rsidRPr="00DA36DC">
              <w:rPr>
                <w:b/>
              </w:rPr>
              <w:t xml:space="preserve">NAESB Board </w:t>
            </w:r>
            <w:r w:rsidR="004A7D7C">
              <w:rPr>
                <w:b/>
              </w:rPr>
              <w:t>Strategy Committee</w:t>
            </w:r>
            <w:r w:rsidR="004667C2" w:rsidRPr="00DA36DC">
              <w:rPr>
                <w:b/>
              </w:rPr>
              <w:t xml:space="preserve"> </w:t>
            </w:r>
            <w:r w:rsidR="00554313" w:rsidRPr="00DA36DC">
              <w:rPr>
                <w:b/>
              </w:rPr>
              <w:t>Conference Call</w:t>
            </w:r>
          </w:p>
        </w:tc>
      </w:tr>
      <w:tr w:rsidR="004667C2" w:rsidRPr="00DA36DC" w14:paraId="66B5F28B" w14:textId="77777777" w:rsidTr="009151A8">
        <w:tc>
          <w:tcPr>
            <w:tcW w:w="1800" w:type="dxa"/>
            <w:tcBorders>
              <w:top w:val="single" w:sz="4" w:space="0" w:color="auto"/>
            </w:tcBorders>
          </w:tcPr>
          <w:p w14:paraId="726800DC" w14:textId="05095080" w:rsidR="004667C2" w:rsidRPr="00DA36DC" w:rsidRDefault="004667C2" w:rsidP="003427B9">
            <w:pPr>
              <w:spacing w:before="120" w:after="120"/>
              <w:outlineLvl w:val="2"/>
              <w:rPr>
                <w:b/>
              </w:rPr>
            </w:pPr>
            <w:r w:rsidRPr="00DA36DC">
              <w:rPr>
                <w:b/>
              </w:rPr>
              <w:t>Administrative</w:t>
            </w:r>
          </w:p>
        </w:tc>
        <w:tc>
          <w:tcPr>
            <w:tcW w:w="7992" w:type="dxa"/>
            <w:tcBorders>
              <w:top w:val="single" w:sz="4" w:space="0" w:color="auto"/>
            </w:tcBorders>
          </w:tcPr>
          <w:p w14:paraId="1AF5E745" w14:textId="1193E663" w:rsidR="00EA3B1E" w:rsidRPr="00DA36DC" w:rsidRDefault="00EA3B1E" w:rsidP="003427B9">
            <w:pPr>
              <w:spacing w:before="120" w:after="120"/>
              <w:jc w:val="both"/>
              <w:outlineLvl w:val="2"/>
            </w:pPr>
            <w:r>
              <w:t>Mr. Desselle</w:t>
            </w:r>
            <w:r w:rsidR="00A47502" w:rsidRPr="00DA36DC">
              <w:t xml:space="preserve"> </w:t>
            </w:r>
            <w:r w:rsidR="00F05801">
              <w:t xml:space="preserve">opened the meeting and </w:t>
            </w:r>
            <w:r w:rsidR="00204700" w:rsidRPr="00DA36DC">
              <w:t>welcomed the participants</w:t>
            </w:r>
            <w:r w:rsidR="00744F08">
              <w:t>.</w:t>
            </w:r>
            <w:r>
              <w:t xml:space="preserve">  He reminded the participants that the </w:t>
            </w:r>
            <w:hyperlink r:id="rId8" w:history="1">
              <w:r w:rsidRPr="00A35EBF">
                <w:rPr>
                  <w:rStyle w:val="Hyperlink"/>
                </w:rPr>
                <w:t>NAESB Antitrust and Other Meeting Policies</w:t>
              </w:r>
            </w:hyperlink>
            <w:r>
              <w:t xml:space="preserve"> were in effect.  Mr. Desselle reviewed the </w:t>
            </w:r>
            <w:r w:rsidRPr="0070460C">
              <w:t xml:space="preserve">draft </w:t>
            </w:r>
            <w:r w:rsidRPr="008273E0">
              <w:t>agenda</w:t>
            </w:r>
            <w:r>
              <w:t xml:space="preserve"> </w:t>
            </w:r>
            <w:r w:rsidR="00390BE4">
              <w:t xml:space="preserve">and the </w:t>
            </w:r>
            <w:r w:rsidR="00A35EBF" w:rsidRPr="008273E0">
              <w:t>m</w:t>
            </w:r>
            <w:r w:rsidR="00390BE4" w:rsidRPr="008273E0">
              <w:t>eeting notes</w:t>
            </w:r>
            <w:r w:rsidR="00390BE4" w:rsidRPr="0070460C">
              <w:t xml:space="preserve"> from </w:t>
            </w:r>
            <w:r w:rsidR="008273E0">
              <w:t>January 25</w:t>
            </w:r>
            <w:r w:rsidR="00390BE4" w:rsidRPr="0070460C">
              <w:t>, 202</w:t>
            </w:r>
            <w:r w:rsidR="008273E0">
              <w:t>4</w:t>
            </w:r>
            <w:r w:rsidR="00390BE4">
              <w:t xml:space="preserve"> </w:t>
            </w:r>
            <w:r>
              <w:t xml:space="preserve">with the participants.  </w:t>
            </w:r>
            <w:r w:rsidR="008273E0">
              <w:t>Mr. Thorn moved to adopt the agenda and meeting notes, and the motion was seconded by Mr. Burks.</w:t>
            </w:r>
            <w:r w:rsidR="00973AE3" w:rsidRPr="00F86179">
              <w:t xml:space="preserve"> </w:t>
            </w:r>
            <w:r>
              <w:t xml:space="preserve"> T</w:t>
            </w:r>
            <w:r w:rsidR="002C2634" w:rsidRPr="00F86179">
              <w:t>he motion passed without opposition</w:t>
            </w:r>
            <w:r w:rsidR="00827DB5" w:rsidRPr="00F86179">
              <w:t>.</w:t>
            </w:r>
          </w:p>
        </w:tc>
      </w:tr>
      <w:tr w:rsidR="00C00CE7" w:rsidRPr="00DA36DC" w14:paraId="03FC58AF" w14:textId="77777777" w:rsidTr="009151A8">
        <w:tc>
          <w:tcPr>
            <w:tcW w:w="1800" w:type="dxa"/>
          </w:tcPr>
          <w:p w14:paraId="31F23B05" w14:textId="012119F9" w:rsidR="00C00CE7" w:rsidRPr="00F31184" w:rsidRDefault="00002C34" w:rsidP="00517709">
            <w:pPr>
              <w:spacing w:before="120"/>
              <w:rPr>
                <w:b/>
                <w:bCs/>
              </w:rPr>
            </w:pPr>
            <w:r>
              <w:rPr>
                <w:b/>
                <w:bCs/>
              </w:rPr>
              <w:t>Status Update on Hydrogen Workshop &amp; AIEN Coordination</w:t>
            </w:r>
          </w:p>
        </w:tc>
        <w:tc>
          <w:tcPr>
            <w:tcW w:w="7992" w:type="dxa"/>
          </w:tcPr>
          <w:p w14:paraId="34CEFE3E" w14:textId="4E9C29DF" w:rsidR="000E1B78" w:rsidRPr="00A27105" w:rsidRDefault="00EA3B1E" w:rsidP="00B64459">
            <w:pPr>
              <w:spacing w:before="120" w:after="120"/>
              <w:jc w:val="both"/>
              <w:outlineLvl w:val="2"/>
            </w:pPr>
            <w:r>
              <w:t xml:space="preserve">Mr. Booe </w:t>
            </w:r>
            <w:r w:rsidR="0070460C">
              <w:t xml:space="preserve">stated that during the </w:t>
            </w:r>
            <w:r w:rsidR="00BD5426">
              <w:t xml:space="preserve">previous meeting of the Board Strategy Committee, </w:t>
            </w:r>
            <w:r w:rsidR="00002C34">
              <w:t>Mr. Russo recommended that NAESB consider holding a hydrogen workshop to provide information to the NAESB members</w:t>
            </w:r>
            <w:r w:rsidR="00B16F12">
              <w:t xml:space="preserve"> concerning the activities of all seven regional hydrogen hubs and to identify the activity entities participating in the space.  He stated that NAESB staff reached out to Leslie Biddle to discuss the recommendation and worked with her team to put together a webinar intended to provide the information requested during the meeting.  The webinar will take place on March 13, 2024 from 1:00 pm to 2:00 pm Central, and will also include information concerning the new demand-side consortium formed to consider actions that can be taken to accelerate development </w:t>
            </w:r>
            <w:r w:rsidR="00B64459">
              <w:t xml:space="preserve">of the hydrogen market and incentivize off-take agreements. </w:t>
            </w:r>
            <w:r w:rsidR="00B16F12">
              <w:t xml:space="preserve"> </w:t>
            </w:r>
          </w:p>
        </w:tc>
      </w:tr>
      <w:tr w:rsidR="00EA3B1E" w:rsidRPr="00DA36DC" w14:paraId="19DD5A11" w14:textId="77777777" w:rsidTr="00540987">
        <w:tc>
          <w:tcPr>
            <w:tcW w:w="1800" w:type="dxa"/>
          </w:tcPr>
          <w:p w14:paraId="17E9BA1E" w14:textId="620F33A5" w:rsidR="00EA3B1E" w:rsidRPr="00DA36DC" w:rsidRDefault="00B64459" w:rsidP="003427B9">
            <w:pPr>
              <w:spacing w:before="120" w:after="120"/>
              <w:outlineLvl w:val="2"/>
              <w:rPr>
                <w:b/>
              </w:rPr>
            </w:pPr>
            <w:r>
              <w:rPr>
                <w:b/>
              </w:rPr>
              <w:t>NAESB Advisory Council Meeting</w:t>
            </w:r>
          </w:p>
        </w:tc>
        <w:tc>
          <w:tcPr>
            <w:tcW w:w="7992" w:type="dxa"/>
          </w:tcPr>
          <w:p w14:paraId="6CE33110" w14:textId="44FEBAAF" w:rsidR="00B13F2A" w:rsidRDefault="00B13F2A" w:rsidP="00414A8E">
            <w:pPr>
              <w:spacing w:before="120" w:after="120"/>
              <w:jc w:val="both"/>
            </w:pPr>
            <w:r>
              <w:t>Mr.</w:t>
            </w:r>
            <w:r w:rsidR="000E1B78">
              <w:t xml:space="preserve"> </w:t>
            </w:r>
            <w:r w:rsidR="00B64459">
              <w:t>Desselle, Mr. Booe, and Mr. Simon reviewed the discussions that took place during the Advisory Council meeting on February 24, 2024.  Mr. Desselle noted that it was the first Council meeting that took place since the passing of Mr. Ellsworth, and thanked Mr. Simon and Mr. Gee for ste</w:t>
            </w:r>
            <w:r w:rsidR="00B64459" w:rsidRPr="001F1DE0">
              <w:t xml:space="preserve">pping into the leadership roles for NAESB. </w:t>
            </w:r>
            <w:r w:rsidR="001F1DE0">
              <w:t xml:space="preserve"> </w:t>
            </w:r>
            <w:r w:rsidR="00B64459" w:rsidRPr="001F1DE0">
              <w:t>Mr. Booe stated that during the meeting</w:t>
            </w:r>
            <w:r w:rsidR="001F1DE0">
              <w:t xml:space="preserve">, a number of different NAESB activities and were discussed.  He noted that one area was the third phase of the pilot test being conducted by Tennessee Valley Authority on the WGQ Distributed Ledger Technology (DLT) Business Practice Standards.  Mr. Booe explained that this phase is addressing the potential benefits of a gas industry registry maintained by NAESB, similar to the NAESB Electric Industry Registry, that could help facilitate interoperability with different </w:t>
            </w:r>
            <w:r w:rsidR="007E4BF0">
              <w:t xml:space="preserve">certified gas </w:t>
            </w:r>
            <w:r w:rsidR="001F1DE0">
              <w:t xml:space="preserve">certificate registries </w:t>
            </w:r>
            <w:r w:rsidR="007E4BF0">
              <w:t xml:space="preserve">as well as </w:t>
            </w:r>
            <w:r w:rsidR="001F1DE0">
              <w:t xml:space="preserve">registry models used internationally.  He noted that the U.S. DoE is working with </w:t>
            </w:r>
            <w:r w:rsidR="007E4BF0">
              <w:t xml:space="preserve">seventeen other countries to develop a common framework regarding measurement, monitoring, reporting, and verification for greenhouse gas emissions.  Mr. Desselle stated that </w:t>
            </w:r>
            <w:r w:rsidR="001F15BD">
              <w:t>one of the</w:t>
            </w:r>
            <w:r w:rsidR="007E4BF0">
              <w:t xml:space="preserve"> driver</w:t>
            </w:r>
            <w:r w:rsidR="001F15BD">
              <w:t>s</w:t>
            </w:r>
            <w:r w:rsidR="007E4BF0">
              <w:t xml:space="preserve"> for a registry is concerns regarding greenwashing and noted that this is an issue being followed by several members of Congress and federal agencies like the Federal Trade Commission. </w:t>
            </w:r>
          </w:p>
          <w:p w14:paraId="6757D365" w14:textId="6E8D0554" w:rsidR="007F191A" w:rsidRDefault="007E4BF0" w:rsidP="00414A8E">
            <w:pPr>
              <w:spacing w:before="120" w:after="120"/>
              <w:jc w:val="both"/>
            </w:pPr>
            <w:r>
              <w:t xml:space="preserve">Mr. Booe stated that related to gas-electric coordination, discussion focused on the </w:t>
            </w:r>
            <w:r w:rsidRPr="00D31507">
              <w:t xml:space="preserve">recommendation from FERC and NERC included in the Inquiry into Bulk-Power System </w:t>
            </w:r>
            <w:r w:rsidRPr="00D31507">
              <w:lastRenderedPageBreak/>
              <w:t>Operations During December 2022 Winter Storm Elliott</w:t>
            </w:r>
            <w:r>
              <w:t xml:space="preserve"> </w:t>
            </w:r>
            <w:r w:rsidR="00A41A6B">
              <w:t xml:space="preserve">requesting that </w:t>
            </w:r>
            <w:r>
              <w:t xml:space="preserve">NAESB </w:t>
            </w:r>
            <w:r w:rsidRPr="00D31507">
              <w:t xml:space="preserve">convene natural gas infrastructure entities, electric grid operators, and </w:t>
            </w:r>
            <w:r>
              <w:t>local distribution companies</w:t>
            </w:r>
            <w:r w:rsidRPr="00D31507">
              <w:t xml:space="preserve"> to identify improvements in communication during extreme cold weather events to enhance situational awareness</w:t>
            </w:r>
            <w:r>
              <w:t xml:space="preserve">.  He noted that the Joint WEQ, WGQ, and RMQ Business Practices Subcommittees have discussed creating a scenario-based communication gap analysis regarding information that is shared across the supply chain to assist in identifying where new or revised business practice standards could be beneficial.  Ms. McQuade stated that the gap analysis could be a very helpful work paper </w:t>
            </w:r>
            <w:r w:rsidR="007F191A">
              <w:t>for the industry, even outside of standards development considerations within NAESB.  Mr. Booe noted that the 2024 Annual Plans identify a 2</w:t>
            </w:r>
            <w:r w:rsidR="007F191A" w:rsidRPr="007F191A">
              <w:rPr>
                <w:vertAlign w:val="superscript"/>
              </w:rPr>
              <w:t>nd</w:t>
            </w:r>
            <w:r w:rsidR="007F191A">
              <w:t xml:space="preserve"> Q, 2024 completion date but that the joint subcommittees may need additional time to complete the development of standards.  He indicated that this has been communicated with FERC and NERC staff.</w:t>
            </w:r>
          </w:p>
          <w:p w14:paraId="63E64437" w14:textId="6842C964" w:rsidR="007E4BF0" w:rsidRDefault="007F191A" w:rsidP="00414A8E">
            <w:pPr>
              <w:spacing w:before="120" w:after="120"/>
              <w:jc w:val="both"/>
            </w:pPr>
            <w:r>
              <w:t xml:space="preserve">Mr. Booe stated that standards development related to </w:t>
            </w:r>
            <w:r w:rsidR="00A41A6B">
              <w:t>a DER Service Contract</w:t>
            </w:r>
            <w:r>
              <w:t xml:space="preserve"> was also discussed and that during the </w:t>
            </w:r>
            <w:r w:rsidR="00A41A6B">
              <w:t xml:space="preserve">first </w:t>
            </w:r>
            <w:r>
              <w:t>meeting</w:t>
            </w:r>
            <w:r w:rsidR="00A41A6B">
              <w:t xml:space="preserve"> initiating the effort</w:t>
            </w:r>
            <w:r>
              <w:t xml:space="preserve">, Joseph Paladino with the U.S. DoE provided an overview on how the department envisions a NAESB developed standard distribution services contract for DER aggregations </w:t>
            </w:r>
            <w:r w:rsidR="00A41A6B">
              <w:t xml:space="preserve">supporting </w:t>
            </w:r>
            <w:r>
              <w:t>collaboration between wholesale and retail markets.</w:t>
            </w:r>
            <w:r w:rsidR="00197941">
              <w:t xml:space="preserve">  He noted that there was a suggestion that it may be helpful to engage</w:t>
            </w:r>
            <w:r w:rsidR="00A41A6B">
              <w:t xml:space="preserve"> the</w:t>
            </w:r>
            <w:r w:rsidR="00197941">
              <w:t xml:space="preserve"> transportation sector participants involved with electric vehicles as part of the contracting effort.</w:t>
            </w:r>
          </w:p>
          <w:p w14:paraId="7C95CCC3" w14:textId="62289278" w:rsidR="007F191A" w:rsidRDefault="007F191A" w:rsidP="00414A8E">
            <w:pPr>
              <w:spacing w:before="120" w:after="120"/>
              <w:jc w:val="both"/>
            </w:pPr>
            <w:r>
              <w:t xml:space="preserve">Mr. Desselle stated that as part of discussions on the activities of the Board Strategy Committee, there were suggestions from Advisory Council members regarding potential areas of standards development NAESB may want to consider.  He </w:t>
            </w:r>
            <w:r w:rsidR="00197941">
              <w:t>explained</w:t>
            </w:r>
            <w:r>
              <w:t xml:space="preserve"> that these included industry use of distributed energy resources</w:t>
            </w:r>
            <w:r w:rsidR="00197941">
              <w:t>,</w:t>
            </w:r>
            <w:r>
              <w:t xml:space="preserve"> the impact of electrification</w:t>
            </w:r>
            <w:r w:rsidR="00197941">
              <w:t>,</w:t>
            </w:r>
            <w:r>
              <w:t xml:space="preserve"> </w:t>
            </w:r>
            <w:r w:rsidR="00197941">
              <w:t xml:space="preserve">artificial intelligence, </w:t>
            </w:r>
            <w:r>
              <w:t>and potential cybersecurity gaps</w:t>
            </w:r>
            <w:r w:rsidR="00197941">
              <w:t xml:space="preserve">.  Mr. Pena noted that there are industry organizations, such as Secure the Grid Coalition, that are considering new cybersecurity vulnerabilities that may be introduced by the transition to electrification.  Mr. Simon stated that Advisory Council members suggested coordination with other organizations, such as NIST or EPRI, may be helpful in this area.  Mr. Desselle noted that Advisory Council members also </w:t>
            </w:r>
            <w:r w:rsidR="00482CC4">
              <w:t>emphasized the importance of strategically engaging subject matter experts to contribute to standards development.</w:t>
            </w:r>
          </w:p>
        </w:tc>
      </w:tr>
      <w:tr w:rsidR="00593855" w:rsidRPr="00DA36DC" w14:paraId="7AFC2551" w14:textId="77777777" w:rsidTr="00540987">
        <w:tc>
          <w:tcPr>
            <w:tcW w:w="1800" w:type="dxa"/>
          </w:tcPr>
          <w:p w14:paraId="55376EE9" w14:textId="427432AA" w:rsidR="00593855" w:rsidRPr="00DA36DC" w:rsidRDefault="00593855" w:rsidP="003427B9">
            <w:pPr>
              <w:spacing w:before="120" w:after="120"/>
              <w:outlineLvl w:val="2"/>
              <w:rPr>
                <w:b/>
              </w:rPr>
            </w:pPr>
            <w:r>
              <w:rPr>
                <w:b/>
              </w:rPr>
              <w:lastRenderedPageBreak/>
              <w:t xml:space="preserve">Discuss Deliverable and Timeline for the September </w:t>
            </w:r>
            <w:r w:rsidR="00414A8E">
              <w:rPr>
                <w:b/>
              </w:rPr>
              <w:t>5</w:t>
            </w:r>
            <w:r>
              <w:rPr>
                <w:b/>
              </w:rPr>
              <w:t xml:space="preserve"> Board of Directors Meeting</w:t>
            </w:r>
          </w:p>
        </w:tc>
        <w:tc>
          <w:tcPr>
            <w:tcW w:w="7992" w:type="dxa"/>
          </w:tcPr>
          <w:p w14:paraId="05353182" w14:textId="392D4242" w:rsidR="00312898" w:rsidRDefault="00482CC4" w:rsidP="00A35EBF">
            <w:pPr>
              <w:spacing w:before="120" w:after="120"/>
              <w:jc w:val="both"/>
            </w:pPr>
            <w:r>
              <w:t xml:space="preserve">Mr. Desselle stated that the Advisory Council had provided a number of potential topics for exploration and further discussion.  He suggested that these recommendations </w:t>
            </w:r>
            <w:r w:rsidR="001F15BD">
              <w:t xml:space="preserve">may be more helpful than an industry survey as the starting point for </w:t>
            </w:r>
            <w:r>
              <w:t xml:space="preserve">Board Strategy Committee discussions on standard development areas NAESB may want to consider for both the immediate and near future.  Ms. McQuade agreed, suggesting that in lieu of a survey, the committee may want to create a list of the topics identified by the Advisory Council and seek comments and feedback from members of the NAESB Board of Directors.  Mr. Thorn noted that the Board Strategy Committee should also evaluate the </w:t>
            </w:r>
            <w:r w:rsidR="00312898">
              <w:t xml:space="preserve">potential roadblocks that could inhibit standards development, such as the </w:t>
            </w:r>
            <w:r>
              <w:t xml:space="preserve">adequacy of the organization’s funding and the availability of resources to support standards development in these areas.  Ms. McQuade stated that the </w:t>
            </w:r>
            <w:r w:rsidR="00312898">
              <w:t xml:space="preserve">prioritization and commitment of resources for standards efforts could be part of the solicited feedback.  She explained that while the needed subject matter experts may not be currently engaged, the initiation of standards development in an area often results in increased participation by both members and non-members.  Mr. Booe agreed, noting that there were a number of new participants who attended the kick-off meeting to address the request submitted by the U.S. DoE regarding the development of a standard contract for distribution services. </w:t>
            </w:r>
          </w:p>
          <w:p w14:paraId="4AA6C5B9" w14:textId="7C8ABBCA" w:rsidR="00593855" w:rsidRDefault="00312898" w:rsidP="00A35EBF">
            <w:pPr>
              <w:spacing w:before="120" w:after="120"/>
              <w:jc w:val="both"/>
            </w:pPr>
            <w:r>
              <w:t>Mr. Desselle proposed that the Board Strategy Committee create a work paper for discussion at a future meeting.  He stated that a finalized version of the document could be used to obtain feedback from the</w:t>
            </w:r>
            <w:r w:rsidR="00A41A6B">
              <w:t xml:space="preserve"> Committee members</w:t>
            </w:r>
            <w:r>
              <w:t>.</w:t>
            </w:r>
          </w:p>
        </w:tc>
      </w:tr>
      <w:tr w:rsidR="004667C2" w:rsidRPr="00DA36DC" w14:paraId="00D951EC" w14:textId="77777777" w:rsidTr="00540987">
        <w:tc>
          <w:tcPr>
            <w:tcW w:w="1800" w:type="dxa"/>
          </w:tcPr>
          <w:p w14:paraId="1E1A4F1E" w14:textId="4AF2DA3A" w:rsidR="004667C2" w:rsidRPr="00DA36DC" w:rsidRDefault="004667C2" w:rsidP="003427B9">
            <w:pPr>
              <w:spacing w:before="120" w:after="120"/>
              <w:outlineLvl w:val="2"/>
              <w:rPr>
                <w:b/>
              </w:rPr>
            </w:pPr>
            <w:r w:rsidRPr="00DA36DC">
              <w:rPr>
                <w:b/>
              </w:rPr>
              <w:lastRenderedPageBreak/>
              <w:t>Other Business</w:t>
            </w:r>
            <w:r w:rsidR="009945D2">
              <w:rPr>
                <w:b/>
              </w:rPr>
              <w:t xml:space="preserve"> and Action Items</w:t>
            </w:r>
          </w:p>
        </w:tc>
        <w:tc>
          <w:tcPr>
            <w:tcW w:w="7992" w:type="dxa"/>
          </w:tcPr>
          <w:p w14:paraId="7259FA04" w14:textId="3F20D360" w:rsidR="00A35EBF" w:rsidRPr="006A1EC3" w:rsidRDefault="001F4F8E" w:rsidP="00A35EBF">
            <w:pPr>
              <w:spacing w:before="120" w:after="120"/>
              <w:jc w:val="both"/>
            </w:pPr>
            <w:r>
              <w:t xml:space="preserve">Mr. Booe </w:t>
            </w:r>
            <w:r w:rsidR="00312898">
              <w:t xml:space="preserve">provided an update on coordination with ANSI regarding copyright issues.  He stated that NAESB is working </w:t>
            </w:r>
            <w:r w:rsidR="00D17F7E">
              <w:t xml:space="preserve">with ANSI on a draft action brief to help engage other standards development organizations that may have similar funding impacts from the </w:t>
            </w:r>
            <w:r w:rsidR="00D17F7E" w:rsidRPr="00D17F7E">
              <w:t xml:space="preserve">DC Circuit Court decision </w:t>
            </w:r>
            <w:r w:rsidR="00D17F7E">
              <w:t xml:space="preserve">that </w:t>
            </w:r>
            <w:r w:rsidR="00D17F7E" w:rsidRPr="00D17F7E">
              <w:t>allowed a non-commercial organization to successfully assert a fair use defense to a copyright violation of standards incorporated by reference into law</w:t>
            </w:r>
            <w:r w:rsidR="00D17F7E">
              <w:t>.</w:t>
            </w:r>
          </w:p>
        </w:tc>
      </w:tr>
      <w:tr w:rsidR="004667C2" w:rsidRPr="00DA36DC" w14:paraId="6EEAFF3C" w14:textId="77777777" w:rsidTr="00540987">
        <w:tc>
          <w:tcPr>
            <w:tcW w:w="1800" w:type="dxa"/>
          </w:tcPr>
          <w:p w14:paraId="33B433DB" w14:textId="5161E04B" w:rsidR="004667C2" w:rsidRPr="00DA36DC" w:rsidRDefault="004667C2" w:rsidP="003427B9">
            <w:pPr>
              <w:widowControl w:val="0"/>
              <w:spacing w:before="120" w:after="120"/>
              <w:outlineLvl w:val="2"/>
              <w:rPr>
                <w:b/>
              </w:rPr>
            </w:pPr>
            <w:r w:rsidRPr="00DA36DC">
              <w:rPr>
                <w:b/>
              </w:rPr>
              <w:t>Adjourn</w:t>
            </w:r>
          </w:p>
        </w:tc>
        <w:tc>
          <w:tcPr>
            <w:tcW w:w="7992" w:type="dxa"/>
          </w:tcPr>
          <w:p w14:paraId="2336230A" w14:textId="0E0A8A3B" w:rsidR="00430406" w:rsidRPr="00002612" w:rsidRDefault="00557275" w:rsidP="003427B9">
            <w:pPr>
              <w:widowControl w:val="0"/>
              <w:tabs>
                <w:tab w:val="left" w:pos="360"/>
              </w:tabs>
              <w:spacing w:before="120" w:after="120"/>
            </w:pPr>
            <w:r w:rsidRPr="00AC3DE9">
              <w:t xml:space="preserve">The meeting adjourned </w:t>
            </w:r>
            <w:r w:rsidR="00094120">
              <w:t xml:space="preserve">on a motion made by </w:t>
            </w:r>
            <w:r w:rsidR="001A3F8A">
              <w:t xml:space="preserve">Mr. </w:t>
            </w:r>
            <w:r w:rsidR="00312898">
              <w:t>Burks</w:t>
            </w:r>
            <w:r w:rsidR="00A35EBF">
              <w:t xml:space="preserve"> </w:t>
            </w:r>
            <w:r w:rsidR="001A3F8A">
              <w:t xml:space="preserve">at </w:t>
            </w:r>
            <w:r w:rsidR="00312898">
              <w:t>10:31AM</w:t>
            </w:r>
            <w:r w:rsidR="001A3F8A">
              <w:t xml:space="preserve"> Central.</w:t>
            </w:r>
          </w:p>
        </w:tc>
      </w:tr>
      <w:tr w:rsidR="00B95020" w:rsidRPr="00DA36DC" w14:paraId="455D845C" w14:textId="77777777" w:rsidTr="00540987">
        <w:tc>
          <w:tcPr>
            <w:tcW w:w="1800" w:type="dxa"/>
          </w:tcPr>
          <w:p w14:paraId="04A524B3" w14:textId="168A5E75" w:rsidR="00B95020" w:rsidRPr="00DA36DC" w:rsidRDefault="00B95020" w:rsidP="00B95020">
            <w:pPr>
              <w:widowControl w:val="0"/>
              <w:spacing w:before="120" w:after="120"/>
              <w:outlineLvl w:val="2"/>
              <w:rPr>
                <w:b/>
              </w:rPr>
            </w:pPr>
            <w:r w:rsidRPr="00DA36DC">
              <w:rPr>
                <w:b/>
              </w:rPr>
              <w:t>Work Papers Provided for the Meeting:</w:t>
            </w:r>
          </w:p>
        </w:tc>
        <w:tc>
          <w:tcPr>
            <w:tcW w:w="7992" w:type="dxa"/>
          </w:tcPr>
          <w:p w14:paraId="321E8823" w14:textId="77777777" w:rsidR="00D17F7E" w:rsidRDefault="00D17F7E" w:rsidP="00D17F7E">
            <w:pPr>
              <w:numPr>
                <w:ilvl w:val="0"/>
                <w:numId w:val="1"/>
              </w:numPr>
              <w:spacing w:before="120" w:after="120"/>
              <w:rPr>
                <w:u w:val="single"/>
              </w:rPr>
            </w:pPr>
            <w:r>
              <w:rPr>
                <w:b/>
              </w:rPr>
              <w:t>Agenda Item 1</w:t>
            </w:r>
            <w:r>
              <w:rPr>
                <w:bCs/>
              </w:rPr>
              <w:t>:</w:t>
            </w:r>
            <w:r>
              <w:t xml:space="preserve"> Antitrust Guidance:  </w:t>
            </w:r>
            <w:hyperlink r:id="rId9" w:history="1">
              <w:r>
                <w:rPr>
                  <w:rStyle w:val="Hyperlink"/>
                </w:rPr>
                <w:t>http://www.naesb.org/misc/antitrust_guidance.doc</w:t>
              </w:r>
            </w:hyperlink>
            <w:r>
              <w:t xml:space="preserve"> (antitrust), </w:t>
            </w:r>
            <w:hyperlink r:id="rId10" w:history="1">
              <w:r>
                <w:rPr>
                  <w:rStyle w:val="Hyperlink"/>
                </w:rPr>
                <w:t>https://naesb.org/pdf4/board_strategic_plan_taskforce_members.pdf</w:t>
              </w:r>
            </w:hyperlink>
            <w:r>
              <w:t xml:space="preserve"> (roster),</w:t>
            </w:r>
            <w:r>
              <w:rPr>
                <w:u w:val="single"/>
              </w:rPr>
              <w:t xml:space="preserve"> </w:t>
            </w:r>
            <w:hyperlink r:id="rId11" w:history="1">
              <w:r>
                <w:rPr>
                  <w:rStyle w:val="Hyperlink"/>
                </w:rPr>
                <w:t>http://www.naesb.org/pdf4/bd_strategy_022924a.docx</w:t>
              </w:r>
            </w:hyperlink>
            <w:r>
              <w:t xml:space="preserve"> (agenda), </w:t>
            </w:r>
            <w:hyperlink r:id="rId12" w:history="1">
              <w:r>
                <w:rPr>
                  <w:rStyle w:val="Hyperlink"/>
                </w:rPr>
                <w:t>https://naesb.org/pdf4/bd_strategy_012524mn.docx</w:t>
              </w:r>
            </w:hyperlink>
            <w:r>
              <w:t xml:space="preserve"> (notes)</w:t>
            </w:r>
          </w:p>
          <w:p w14:paraId="58597085" w14:textId="77777777" w:rsidR="00D17F7E" w:rsidRDefault="00D17F7E" w:rsidP="00D17F7E">
            <w:pPr>
              <w:numPr>
                <w:ilvl w:val="0"/>
                <w:numId w:val="1"/>
              </w:numPr>
              <w:spacing w:before="120" w:after="120"/>
            </w:pPr>
            <w:r>
              <w:rPr>
                <w:b/>
              </w:rPr>
              <w:t>Agenda Item 2:</w:t>
            </w:r>
            <w:r>
              <w:t xml:space="preserve">  Hydrogen Educational Webinar Announcement: </w:t>
            </w:r>
            <w:hyperlink r:id="rId13" w:history="1">
              <w:r>
                <w:rPr>
                  <w:rStyle w:val="Hyperlink"/>
                </w:rPr>
                <w:t>https://www.naesb.org/pdf4/hydrogen_webinar_031324.pdf</w:t>
              </w:r>
            </w:hyperlink>
            <w:r>
              <w:t xml:space="preserve"> </w:t>
            </w:r>
          </w:p>
          <w:p w14:paraId="4E7DA631" w14:textId="7A3E74EE" w:rsidR="00B95020" w:rsidRPr="00593855" w:rsidRDefault="00D17F7E" w:rsidP="00D17F7E">
            <w:pPr>
              <w:numPr>
                <w:ilvl w:val="0"/>
                <w:numId w:val="1"/>
              </w:numPr>
              <w:spacing w:before="120" w:after="120"/>
              <w:rPr>
                <w:color w:val="0000FF"/>
                <w:u w:val="single"/>
              </w:rPr>
            </w:pPr>
            <w:r>
              <w:rPr>
                <w:b/>
              </w:rPr>
              <w:t>Agenda Item 3</w:t>
            </w:r>
            <w:r>
              <w:t>: NAESB Advisory Council Agenda</w:t>
            </w:r>
            <w:r w:rsidRPr="00A41A6B">
              <w:rPr>
                <w:rStyle w:val="Hyperlink"/>
                <w:color w:val="auto"/>
                <w:u w:val="none"/>
              </w:rPr>
              <w:t xml:space="preserve">: </w:t>
            </w:r>
            <w:hyperlink r:id="rId14" w:history="1">
              <w:r>
                <w:rPr>
                  <w:rStyle w:val="Hyperlink"/>
                </w:rPr>
                <w:t>https://www.naesb.org/pdf4/advisory022424a.docx</w:t>
              </w:r>
            </w:hyperlink>
          </w:p>
        </w:tc>
      </w:tr>
      <w:bookmarkEnd w:id="0"/>
      <w:bookmarkEnd w:id="1"/>
    </w:tbl>
    <w:p w14:paraId="302D2B12" w14:textId="76284A3B" w:rsidR="00002612" w:rsidRDefault="00002612"/>
    <w:p w14:paraId="37B35749" w14:textId="6BF3E341" w:rsidR="00210B79" w:rsidRPr="00DA36DC" w:rsidRDefault="00002612">
      <w:r>
        <w:br w:type="page"/>
      </w:r>
    </w:p>
    <w:tbl>
      <w:tblPr>
        <w:tblW w:w="9792" w:type="dxa"/>
        <w:tblInd w:w="108" w:type="dxa"/>
        <w:tblLayout w:type="fixed"/>
        <w:tblLook w:val="01E0" w:firstRow="1" w:lastRow="1" w:firstColumn="1" w:lastColumn="1" w:noHBand="0" w:noVBand="0"/>
      </w:tblPr>
      <w:tblGrid>
        <w:gridCol w:w="3420"/>
        <w:gridCol w:w="1890"/>
        <w:gridCol w:w="2340"/>
        <w:gridCol w:w="2142"/>
      </w:tblGrid>
      <w:tr w:rsidR="0029383C" w:rsidRPr="00DA36DC" w14:paraId="43C02FCC" w14:textId="77777777" w:rsidTr="00B64E92">
        <w:trPr>
          <w:tblHeader/>
        </w:trPr>
        <w:tc>
          <w:tcPr>
            <w:tcW w:w="9792" w:type="dxa"/>
            <w:gridSpan w:val="4"/>
            <w:tcBorders>
              <w:bottom w:val="single" w:sz="4" w:space="0" w:color="auto"/>
            </w:tcBorders>
          </w:tcPr>
          <w:p w14:paraId="596D0A7A" w14:textId="33C903E0" w:rsidR="004A3E01" w:rsidRPr="00244D5A" w:rsidRDefault="00A72C16" w:rsidP="00AB2ED4">
            <w:pPr>
              <w:spacing w:before="120" w:after="120"/>
              <w:jc w:val="center"/>
              <w:rPr>
                <w:b/>
              </w:rPr>
            </w:pPr>
            <w:r w:rsidRPr="00244D5A">
              <w:lastRenderedPageBreak/>
              <w:br w:type="page"/>
            </w:r>
            <w:r w:rsidR="00A41A6B">
              <w:rPr>
                <w:b/>
              </w:rPr>
              <w:t>February 29</w:t>
            </w:r>
            <w:r w:rsidR="00593855">
              <w:rPr>
                <w:b/>
              </w:rPr>
              <w:t>, 2024</w:t>
            </w:r>
            <w:r w:rsidR="00037AB3" w:rsidRPr="00244D5A">
              <w:rPr>
                <w:b/>
              </w:rPr>
              <w:t xml:space="preserve"> </w:t>
            </w:r>
            <w:r w:rsidR="004A3E01" w:rsidRPr="00244D5A">
              <w:rPr>
                <w:b/>
              </w:rPr>
              <w:t>NAESB Board Strateg</w:t>
            </w:r>
            <w:r w:rsidR="00CF63A7" w:rsidRPr="00244D5A">
              <w:rPr>
                <w:b/>
              </w:rPr>
              <w:t>y</w:t>
            </w:r>
            <w:r w:rsidR="004A3E01" w:rsidRPr="00244D5A">
              <w:rPr>
                <w:b/>
              </w:rPr>
              <w:t xml:space="preserve"> </w:t>
            </w:r>
            <w:r w:rsidR="00F422B6" w:rsidRPr="00244D5A">
              <w:rPr>
                <w:b/>
              </w:rPr>
              <w:t xml:space="preserve">Committee </w:t>
            </w:r>
            <w:r w:rsidR="004A3E01" w:rsidRPr="00244D5A">
              <w:rPr>
                <w:b/>
              </w:rPr>
              <w:t>Conference Call</w:t>
            </w:r>
          </w:p>
          <w:p w14:paraId="4737D3AB" w14:textId="19D4AF17" w:rsidR="0029383C" w:rsidRPr="00244D5A" w:rsidRDefault="00F422B6" w:rsidP="00F927CD">
            <w:pPr>
              <w:keepNext/>
              <w:keepLines/>
              <w:spacing w:before="120" w:after="120"/>
              <w:jc w:val="center"/>
              <w:rPr>
                <w:b/>
              </w:rPr>
            </w:pPr>
            <w:r w:rsidRPr="00244D5A">
              <w:rPr>
                <w:b/>
              </w:rPr>
              <w:t>BOARD STRATEGY</w:t>
            </w:r>
            <w:r w:rsidR="0029383C" w:rsidRPr="00244D5A">
              <w:rPr>
                <w:b/>
              </w:rPr>
              <w:t xml:space="preserve"> </w:t>
            </w:r>
            <w:r w:rsidRPr="00244D5A">
              <w:rPr>
                <w:b/>
              </w:rPr>
              <w:t xml:space="preserve">COMMITTEE </w:t>
            </w:r>
            <w:r w:rsidR="0029383C" w:rsidRPr="00244D5A">
              <w:rPr>
                <w:b/>
              </w:rPr>
              <w:t>MEMBERS</w:t>
            </w:r>
          </w:p>
        </w:tc>
      </w:tr>
      <w:tr w:rsidR="0029383C" w:rsidRPr="00DA36DC" w14:paraId="0798C499" w14:textId="77777777" w:rsidTr="00B64E92">
        <w:tc>
          <w:tcPr>
            <w:tcW w:w="3420" w:type="dxa"/>
            <w:tcBorders>
              <w:top w:val="single" w:sz="4" w:space="0" w:color="auto"/>
              <w:bottom w:val="single" w:sz="4" w:space="0" w:color="auto"/>
            </w:tcBorders>
          </w:tcPr>
          <w:p w14:paraId="3EF6756F" w14:textId="77777777" w:rsidR="0029383C" w:rsidRPr="00244D5A" w:rsidRDefault="0029383C" w:rsidP="00AB2ED4">
            <w:pPr>
              <w:spacing w:before="40" w:after="20"/>
              <w:jc w:val="both"/>
              <w:rPr>
                <w:b/>
              </w:rPr>
            </w:pPr>
            <w:bookmarkStart w:id="2" w:name="_Hlk316634792"/>
            <w:r w:rsidRPr="00244D5A">
              <w:rPr>
                <w:b/>
              </w:rPr>
              <w:t>Name</w:t>
            </w:r>
          </w:p>
        </w:tc>
        <w:tc>
          <w:tcPr>
            <w:tcW w:w="4230" w:type="dxa"/>
            <w:gridSpan w:val="2"/>
            <w:tcBorders>
              <w:top w:val="single" w:sz="4" w:space="0" w:color="auto"/>
              <w:bottom w:val="single" w:sz="4" w:space="0" w:color="auto"/>
            </w:tcBorders>
          </w:tcPr>
          <w:p w14:paraId="1003F260" w14:textId="77777777" w:rsidR="0029383C" w:rsidRPr="00244D5A" w:rsidRDefault="0029383C">
            <w:pPr>
              <w:keepNext/>
              <w:keepLines/>
              <w:spacing w:before="40" w:after="20"/>
              <w:jc w:val="both"/>
              <w:rPr>
                <w:b/>
              </w:rPr>
            </w:pPr>
            <w:r w:rsidRPr="00244D5A">
              <w:rPr>
                <w:b/>
              </w:rPr>
              <w:t xml:space="preserve">Organization </w:t>
            </w:r>
          </w:p>
        </w:tc>
        <w:tc>
          <w:tcPr>
            <w:tcW w:w="2142" w:type="dxa"/>
            <w:tcBorders>
              <w:top w:val="single" w:sz="4" w:space="0" w:color="auto"/>
              <w:bottom w:val="single" w:sz="4" w:space="0" w:color="auto"/>
            </w:tcBorders>
          </w:tcPr>
          <w:p w14:paraId="0276188F" w14:textId="77777777" w:rsidR="0029383C" w:rsidRPr="00244D5A" w:rsidRDefault="004A3E01">
            <w:pPr>
              <w:keepNext/>
              <w:keepLines/>
              <w:spacing w:before="40" w:after="20"/>
              <w:jc w:val="both"/>
              <w:rPr>
                <w:b/>
              </w:rPr>
            </w:pPr>
            <w:r w:rsidRPr="00244D5A">
              <w:rPr>
                <w:b/>
              </w:rPr>
              <w:t>Attendance</w:t>
            </w:r>
          </w:p>
        </w:tc>
      </w:tr>
      <w:tr w:rsidR="0029383C" w:rsidRPr="00DA36DC" w14:paraId="6DB6FA4F" w14:textId="77777777" w:rsidTr="00B64E92">
        <w:tc>
          <w:tcPr>
            <w:tcW w:w="3420" w:type="dxa"/>
          </w:tcPr>
          <w:p w14:paraId="0ABAE03A" w14:textId="1B207E40" w:rsidR="0029383C" w:rsidRPr="00244D5A" w:rsidRDefault="00F710B5" w:rsidP="00AB2ED4">
            <w:pPr>
              <w:spacing w:before="100"/>
            </w:pPr>
            <w:r w:rsidRPr="00244D5A">
              <w:t xml:space="preserve">J. </w:t>
            </w:r>
            <w:r w:rsidR="004A3E01" w:rsidRPr="00244D5A">
              <w:t>Cade Burks</w:t>
            </w:r>
          </w:p>
        </w:tc>
        <w:tc>
          <w:tcPr>
            <w:tcW w:w="4230" w:type="dxa"/>
            <w:gridSpan w:val="2"/>
          </w:tcPr>
          <w:p w14:paraId="3E38D5D8" w14:textId="77777777" w:rsidR="0029383C" w:rsidRPr="00244D5A" w:rsidRDefault="004A3E01">
            <w:pPr>
              <w:keepNext/>
              <w:keepLines/>
              <w:spacing w:before="100"/>
            </w:pPr>
            <w:r w:rsidRPr="00244D5A">
              <w:t>Big Data Energy Services</w:t>
            </w:r>
          </w:p>
        </w:tc>
        <w:tc>
          <w:tcPr>
            <w:tcW w:w="2142" w:type="dxa"/>
          </w:tcPr>
          <w:p w14:paraId="2570A6AD" w14:textId="4BBBCB41" w:rsidR="0029383C" w:rsidRPr="00244D5A" w:rsidRDefault="009D5093">
            <w:pPr>
              <w:keepNext/>
              <w:keepLines/>
              <w:spacing w:before="100"/>
            </w:pPr>
            <w:r w:rsidRPr="00244D5A">
              <w:t>Present</w:t>
            </w:r>
          </w:p>
        </w:tc>
      </w:tr>
      <w:bookmarkEnd w:id="2"/>
      <w:tr w:rsidR="005169A8" w:rsidRPr="00DA36DC" w14:paraId="161F976F" w14:textId="77777777" w:rsidTr="00B64E92">
        <w:tc>
          <w:tcPr>
            <w:tcW w:w="3420" w:type="dxa"/>
          </w:tcPr>
          <w:p w14:paraId="58061C85" w14:textId="6DE37E2D" w:rsidR="005169A8" w:rsidRPr="00244D5A" w:rsidRDefault="005169A8" w:rsidP="00AB2ED4">
            <w:pPr>
              <w:spacing w:before="100"/>
            </w:pPr>
            <w:r w:rsidRPr="00244D5A">
              <w:t>Dav</w:t>
            </w:r>
            <w:r w:rsidR="00F652B0" w:rsidRPr="00244D5A">
              <w:t>id</w:t>
            </w:r>
            <w:r w:rsidRPr="00244D5A">
              <w:t xml:space="preserve"> Darnell</w:t>
            </w:r>
          </w:p>
        </w:tc>
        <w:tc>
          <w:tcPr>
            <w:tcW w:w="4230" w:type="dxa"/>
            <w:gridSpan w:val="2"/>
          </w:tcPr>
          <w:p w14:paraId="7D80EC82" w14:textId="77777777" w:rsidR="005169A8" w:rsidRPr="00244D5A" w:rsidRDefault="005169A8">
            <w:pPr>
              <w:keepNext/>
              <w:keepLines/>
              <w:spacing w:before="100"/>
            </w:pPr>
            <w:proofErr w:type="spellStart"/>
            <w:r w:rsidRPr="00244D5A">
              <w:t>Systrends</w:t>
            </w:r>
            <w:proofErr w:type="spellEnd"/>
            <w:r w:rsidRPr="00244D5A">
              <w:t>, USA</w:t>
            </w:r>
          </w:p>
        </w:tc>
        <w:tc>
          <w:tcPr>
            <w:tcW w:w="2142" w:type="dxa"/>
          </w:tcPr>
          <w:p w14:paraId="55FE4165" w14:textId="211849B5" w:rsidR="005169A8" w:rsidRPr="00244D5A" w:rsidRDefault="001B60B6">
            <w:pPr>
              <w:keepNext/>
              <w:keepLines/>
              <w:spacing w:before="100"/>
            </w:pPr>
            <w:r>
              <w:t>Present</w:t>
            </w:r>
          </w:p>
        </w:tc>
      </w:tr>
      <w:tr w:rsidR="004A3E01" w:rsidRPr="00DA36DC" w14:paraId="624ED065" w14:textId="77777777" w:rsidTr="00B64E92">
        <w:tc>
          <w:tcPr>
            <w:tcW w:w="3420" w:type="dxa"/>
          </w:tcPr>
          <w:p w14:paraId="55014BB3" w14:textId="781F8FFB" w:rsidR="004A3E01" w:rsidRPr="00244D5A" w:rsidRDefault="004A3E01" w:rsidP="00AB2ED4">
            <w:pPr>
              <w:spacing w:before="100"/>
            </w:pPr>
            <w:r w:rsidRPr="00244D5A">
              <w:t>Michael Desselle (Chairman)</w:t>
            </w:r>
          </w:p>
        </w:tc>
        <w:tc>
          <w:tcPr>
            <w:tcW w:w="4230" w:type="dxa"/>
            <w:gridSpan w:val="2"/>
          </w:tcPr>
          <w:p w14:paraId="2DC1EBB8" w14:textId="77777777" w:rsidR="004A3E01" w:rsidRPr="00244D5A" w:rsidRDefault="004A3E01">
            <w:pPr>
              <w:keepNext/>
              <w:keepLines/>
              <w:spacing w:before="100"/>
            </w:pPr>
            <w:r w:rsidRPr="00244D5A">
              <w:t>Southwest Power Pool</w:t>
            </w:r>
          </w:p>
        </w:tc>
        <w:tc>
          <w:tcPr>
            <w:tcW w:w="2142" w:type="dxa"/>
          </w:tcPr>
          <w:p w14:paraId="037CB595" w14:textId="27AC740B" w:rsidR="004A3E01" w:rsidRPr="00244D5A" w:rsidRDefault="006D7DC1">
            <w:pPr>
              <w:keepNext/>
              <w:keepLines/>
              <w:spacing w:before="100"/>
            </w:pPr>
            <w:r w:rsidRPr="00244D5A">
              <w:t>Present</w:t>
            </w:r>
          </w:p>
        </w:tc>
      </w:tr>
      <w:tr w:rsidR="004A3E01" w:rsidRPr="00DA36DC" w14:paraId="2F93F09E" w14:textId="77777777" w:rsidTr="00B64E92">
        <w:tc>
          <w:tcPr>
            <w:tcW w:w="3420" w:type="dxa"/>
          </w:tcPr>
          <w:p w14:paraId="049DA689" w14:textId="60132CDE" w:rsidR="004A3E01" w:rsidRPr="00244D5A" w:rsidRDefault="004A3E01" w:rsidP="00AB2ED4">
            <w:pPr>
              <w:spacing w:before="100"/>
            </w:pPr>
            <w:r w:rsidRPr="00244D5A">
              <w:t xml:space="preserve">Mark </w:t>
            </w:r>
            <w:r w:rsidR="00DE01BE" w:rsidRPr="00244D5A">
              <w:t xml:space="preserve">G. </w:t>
            </w:r>
            <w:r w:rsidRPr="00244D5A">
              <w:t>Lauby</w:t>
            </w:r>
          </w:p>
        </w:tc>
        <w:tc>
          <w:tcPr>
            <w:tcW w:w="4230" w:type="dxa"/>
            <w:gridSpan w:val="2"/>
          </w:tcPr>
          <w:p w14:paraId="2F0A8234" w14:textId="77777777" w:rsidR="004A3E01" w:rsidRPr="00244D5A" w:rsidRDefault="004A3E01">
            <w:pPr>
              <w:keepNext/>
              <w:keepLines/>
              <w:spacing w:before="100"/>
            </w:pPr>
            <w:r w:rsidRPr="00244D5A">
              <w:t>North American Electric Reliability Corporation</w:t>
            </w:r>
          </w:p>
        </w:tc>
        <w:tc>
          <w:tcPr>
            <w:tcW w:w="2142" w:type="dxa"/>
          </w:tcPr>
          <w:p w14:paraId="4131D3B7" w14:textId="4AB3809C" w:rsidR="004A3E01" w:rsidRPr="00244D5A" w:rsidRDefault="004A3E01">
            <w:pPr>
              <w:keepNext/>
              <w:keepLines/>
              <w:spacing w:before="100"/>
            </w:pPr>
          </w:p>
        </w:tc>
      </w:tr>
      <w:tr w:rsidR="004A3E01" w:rsidRPr="00DA36DC" w14:paraId="237A10E2" w14:textId="77777777" w:rsidTr="00B64E92">
        <w:tc>
          <w:tcPr>
            <w:tcW w:w="3420" w:type="dxa"/>
          </w:tcPr>
          <w:p w14:paraId="5982AEC5" w14:textId="67B72551" w:rsidR="004A3E01" w:rsidRPr="00244D5A" w:rsidRDefault="004A3E01" w:rsidP="00AB2ED4">
            <w:pPr>
              <w:spacing w:before="100"/>
            </w:pPr>
            <w:r w:rsidRPr="00244D5A">
              <w:t>Debbie McKeever</w:t>
            </w:r>
          </w:p>
        </w:tc>
        <w:tc>
          <w:tcPr>
            <w:tcW w:w="4230" w:type="dxa"/>
            <w:gridSpan w:val="2"/>
          </w:tcPr>
          <w:p w14:paraId="05779F73" w14:textId="77777777" w:rsidR="004A3E01" w:rsidRPr="00244D5A" w:rsidRDefault="004A3E01">
            <w:pPr>
              <w:keepNext/>
              <w:keepLines/>
              <w:spacing w:before="100"/>
            </w:pPr>
            <w:r w:rsidRPr="00244D5A">
              <w:t>Oncor Electric Delivery Company LLC</w:t>
            </w:r>
          </w:p>
        </w:tc>
        <w:tc>
          <w:tcPr>
            <w:tcW w:w="2142" w:type="dxa"/>
          </w:tcPr>
          <w:p w14:paraId="592CB71F" w14:textId="16D0D53C" w:rsidR="004A3E01" w:rsidRPr="00244D5A" w:rsidRDefault="006D7DC1">
            <w:pPr>
              <w:keepNext/>
              <w:keepLines/>
              <w:spacing w:before="100"/>
            </w:pPr>
            <w:r w:rsidRPr="00244D5A">
              <w:t>Present</w:t>
            </w:r>
          </w:p>
        </w:tc>
      </w:tr>
      <w:tr w:rsidR="00DE01BE" w:rsidRPr="00DA36DC" w14:paraId="49C9B419" w14:textId="77777777" w:rsidTr="00B64E92">
        <w:tc>
          <w:tcPr>
            <w:tcW w:w="3420" w:type="dxa"/>
          </w:tcPr>
          <w:p w14:paraId="1CE661CE" w14:textId="3DAC7477" w:rsidR="00DE01BE" w:rsidRPr="00244D5A" w:rsidRDefault="00DE01BE" w:rsidP="00AB2ED4">
            <w:pPr>
              <w:spacing w:before="100"/>
            </w:pPr>
            <w:r w:rsidRPr="00244D5A">
              <w:t>Timothy Alan Simon</w:t>
            </w:r>
          </w:p>
        </w:tc>
        <w:tc>
          <w:tcPr>
            <w:tcW w:w="4230" w:type="dxa"/>
            <w:gridSpan w:val="2"/>
          </w:tcPr>
          <w:p w14:paraId="4D42DC0D" w14:textId="77777777" w:rsidR="00DE01BE" w:rsidRPr="00244D5A" w:rsidRDefault="00DE01BE">
            <w:pPr>
              <w:keepNext/>
              <w:keepLines/>
              <w:spacing w:before="100"/>
            </w:pPr>
            <w:r w:rsidRPr="00244D5A">
              <w:t>TAS Strategies</w:t>
            </w:r>
          </w:p>
        </w:tc>
        <w:tc>
          <w:tcPr>
            <w:tcW w:w="2142" w:type="dxa"/>
          </w:tcPr>
          <w:p w14:paraId="1900ABC0" w14:textId="2E42027C" w:rsidR="00DE01BE" w:rsidRPr="00244D5A" w:rsidRDefault="001B60B6">
            <w:pPr>
              <w:keepNext/>
              <w:keepLines/>
              <w:spacing w:before="100"/>
            </w:pPr>
            <w:r>
              <w:t>Present</w:t>
            </w:r>
          </w:p>
        </w:tc>
      </w:tr>
      <w:tr w:rsidR="001F4F8E" w:rsidRPr="00DA36DC" w14:paraId="476C5DB1" w14:textId="77777777" w:rsidTr="00B64E92">
        <w:tc>
          <w:tcPr>
            <w:tcW w:w="3420" w:type="dxa"/>
          </w:tcPr>
          <w:p w14:paraId="1ECDB3E6" w14:textId="6BC7B6A7" w:rsidR="001F4F8E" w:rsidRPr="00244D5A" w:rsidRDefault="001F4F8E" w:rsidP="001F4F8E">
            <w:pPr>
              <w:spacing w:before="100"/>
            </w:pPr>
            <w:r w:rsidRPr="00244D5A">
              <w:t>Terence (Terry) Thorn</w:t>
            </w:r>
          </w:p>
        </w:tc>
        <w:tc>
          <w:tcPr>
            <w:tcW w:w="4230" w:type="dxa"/>
            <w:gridSpan w:val="2"/>
          </w:tcPr>
          <w:p w14:paraId="547B3F5E" w14:textId="77777777" w:rsidR="001F4F8E" w:rsidRPr="00244D5A" w:rsidRDefault="001F4F8E" w:rsidP="001F4F8E">
            <w:pPr>
              <w:keepNext/>
              <w:keepLines/>
              <w:spacing w:before="100"/>
            </w:pPr>
            <w:r w:rsidRPr="00244D5A">
              <w:t>KEMA Gas Consulting</w:t>
            </w:r>
          </w:p>
        </w:tc>
        <w:tc>
          <w:tcPr>
            <w:tcW w:w="2142" w:type="dxa"/>
          </w:tcPr>
          <w:p w14:paraId="173AD790" w14:textId="7C2A55DA" w:rsidR="001F4F8E" w:rsidRPr="00244D5A" w:rsidRDefault="001F4F8E" w:rsidP="001F4F8E">
            <w:pPr>
              <w:keepNext/>
              <w:keepLines/>
              <w:spacing w:before="100"/>
            </w:pPr>
            <w:r w:rsidRPr="00244D5A">
              <w:t>Present</w:t>
            </w:r>
          </w:p>
        </w:tc>
      </w:tr>
      <w:tr w:rsidR="001F4F8E" w:rsidRPr="00DA36DC" w14:paraId="77170684" w14:textId="77777777" w:rsidTr="00B64E92">
        <w:tc>
          <w:tcPr>
            <w:tcW w:w="3420" w:type="dxa"/>
          </w:tcPr>
          <w:p w14:paraId="235339DA" w14:textId="77777777" w:rsidR="001F4F8E" w:rsidRPr="00244D5A" w:rsidRDefault="001F4F8E" w:rsidP="001F4F8E">
            <w:pPr>
              <w:spacing w:before="100"/>
            </w:pPr>
            <w:r w:rsidRPr="00244D5A">
              <w:t>Sue Tierney</w:t>
            </w:r>
          </w:p>
        </w:tc>
        <w:tc>
          <w:tcPr>
            <w:tcW w:w="4230" w:type="dxa"/>
            <w:gridSpan w:val="2"/>
          </w:tcPr>
          <w:p w14:paraId="4ADF1EE9" w14:textId="77777777" w:rsidR="001F4F8E" w:rsidRPr="00244D5A" w:rsidRDefault="001F4F8E" w:rsidP="001F4F8E">
            <w:pPr>
              <w:keepNext/>
              <w:keepLines/>
              <w:spacing w:before="100"/>
            </w:pPr>
            <w:r w:rsidRPr="00244D5A">
              <w:t>Analysis Group, Inc.</w:t>
            </w:r>
          </w:p>
        </w:tc>
        <w:tc>
          <w:tcPr>
            <w:tcW w:w="2142" w:type="dxa"/>
          </w:tcPr>
          <w:p w14:paraId="6CB1ABC1" w14:textId="77777777" w:rsidR="001F4F8E" w:rsidRPr="00244D5A" w:rsidRDefault="001F4F8E" w:rsidP="001F4F8E">
            <w:pPr>
              <w:keepNext/>
              <w:keepLines/>
              <w:spacing w:before="100"/>
            </w:pPr>
          </w:p>
        </w:tc>
      </w:tr>
      <w:tr w:rsidR="001F4F8E" w:rsidRPr="00DA36DC" w14:paraId="7D31038B" w14:textId="77777777" w:rsidTr="00B64E92">
        <w:trPr>
          <w:tblHeader/>
        </w:trPr>
        <w:tc>
          <w:tcPr>
            <w:tcW w:w="9792" w:type="dxa"/>
            <w:gridSpan w:val="4"/>
            <w:tcBorders>
              <w:bottom w:val="single" w:sz="4" w:space="0" w:color="auto"/>
            </w:tcBorders>
          </w:tcPr>
          <w:p w14:paraId="3C6B588E" w14:textId="77777777" w:rsidR="001F4F8E" w:rsidRPr="00244D5A" w:rsidRDefault="001F4F8E" w:rsidP="001F4F8E">
            <w:pPr>
              <w:keepNext/>
              <w:spacing w:before="240" w:after="120"/>
              <w:jc w:val="center"/>
              <w:rPr>
                <w:b/>
              </w:rPr>
            </w:pPr>
            <w:r w:rsidRPr="00244D5A">
              <w:rPr>
                <w:b/>
              </w:rPr>
              <w:t>OTHER ATTENDEES</w:t>
            </w:r>
          </w:p>
        </w:tc>
      </w:tr>
      <w:tr w:rsidR="001F4F8E" w:rsidRPr="00DA36DC" w14:paraId="71D12743" w14:textId="77777777" w:rsidTr="00B64E92">
        <w:trPr>
          <w:tblHeader/>
        </w:trPr>
        <w:tc>
          <w:tcPr>
            <w:tcW w:w="5310" w:type="dxa"/>
            <w:gridSpan w:val="2"/>
            <w:tcBorders>
              <w:top w:val="single" w:sz="4" w:space="0" w:color="auto"/>
              <w:bottom w:val="single" w:sz="4" w:space="0" w:color="auto"/>
            </w:tcBorders>
          </w:tcPr>
          <w:p w14:paraId="5C61E208" w14:textId="05CED889" w:rsidR="001F4F8E" w:rsidRPr="00244D5A" w:rsidRDefault="001F4F8E" w:rsidP="001F4F8E">
            <w:pPr>
              <w:keepNext/>
              <w:spacing w:before="40" w:after="20"/>
              <w:jc w:val="both"/>
              <w:rPr>
                <w:b/>
              </w:rPr>
            </w:pPr>
            <w:r w:rsidRPr="00244D5A">
              <w:rPr>
                <w:b/>
              </w:rPr>
              <w:t>Name</w:t>
            </w:r>
          </w:p>
        </w:tc>
        <w:tc>
          <w:tcPr>
            <w:tcW w:w="4482" w:type="dxa"/>
            <w:gridSpan w:val="2"/>
            <w:tcBorders>
              <w:top w:val="single" w:sz="4" w:space="0" w:color="auto"/>
              <w:bottom w:val="single" w:sz="4" w:space="0" w:color="auto"/>
            </w:tcBorders>
          </w:tcPr>
          <w:p w14:paraId="32293489" w14:textId="77777777" w:rsidR="001F4F8E" w:rsidRPr="00244D5A" w:rsidRDefault="001F4F8E" w:rsidP="001F4F8E">
            <w:pPr>
              <w:keepNext/>
              <w:spacing w:before="40" w:after="20"/>
              <w:jc w:val="both"/>
              <w:rPr>
                <w:b/>
              </w:rPr>
            </w:pPr>
            <w:r w:rsidRPr="00244D5A">
              <w:rPr>
                <w:b/>
              </w:rPr>
              <w:t xml:space="preserve">Organization </w:t>
            </w:r>
          </w:p>
        </w:tc>
      </w:tr>
      <w:tr w:rsidR="001F4F8E" w:rsidRPr="00DA36DC" w14:paraId="0581757A" w14:textId="77777777" w:rsidTr="00B64E92">
        <w:tc>
          <w:tcPr>
            <w:tcW w:w="5310" w:type="dxa"/>
            <w:gridSpan w:val="2"/>
          </w:tcPr>
          <w:p w14:paraId="7FDC17B8" w14:textId="23BBC51A" w:rsidR="001F4F8E" w:rsidRPr="00D17F7E" w:rsidRDefault="001F4F8E" w:rsidP="001F4F8E">
            <w:pPr>
              <w:pStyle w:val="Title"/>
              <w:jc w:val="left"/>
              <w:rPr>
                <w:rFonts w:ascii="Times New Roman" w:hAnsi="Times New Roman"/>
                <w:b w:val="0"/>
                <w:bCs/>
                <w:sz w:val="20"/>
              </w:rPr>
            </w:pPr>
            <w:r w:rsidRPr="00D17F7E">
              <w:rPr>
                <w:rFonts w:ascii="Times New Roman" w:hAnsi="Times New Roman"/>
                <w:b w:val="0"/>
                <w:sz w:val="20"/>
              </w:rPr>
              <w:t>Jonathan Booe</w:t>
            </w:r>
          </w:p>
        </w:tc>
        <w:tc>
          <w:tcPr>
            <w:tcW w:w="4482" w:type="dxa"/>
            <w:gridSpan w:val="2"/>
          </w:tcPr>
          <w:p w14:paraId="3986DAB7" w14:textId="77777777" w:rsidR="001F4F8E" w:rsidRPr="00D17F7E" w:rsidRDefault="001F4F8E" w:rsidP="001F4F8E">
            <w:pPr>
              <w:spacing w:before="100"/>
            </w:pPr>
            <w:r w:rsidRPr="00D17F7E">
              <w:t>North American Energy Standards Board</w:t>
            </w:r>
          </w:p>
        </w:tc>
      </w:tr>
      <w:tr w:rsidR="001B60B6" w:rsidRPr="00DA36DC" w14:paraId="1C15DC84" w14:textId="77777777" w:rsidTr="00B64E92">
        <w:tc>
          <w:tcPr>
            <w:tcW w:w="5310" w:type="dxa"/>
            <w:gridSpan w:val="2"/>
          </w:tcPr>
          <w:p w14:paraId="74648756" w14:textId="1989B2D3" w:rsidR="001B60B6" w:rsidRPr="00D17F7E" w:rsidRDefault="001B60B6" w:rsidP="001F4F8E">
            <w:pPr>
              <w:pStyle w:val="Title"/>
              <w:jc w:val="left"/>
              <w:rPr>
                <w:rFonts w:ascii="Times New Roman" w:hAnsi="Times New Roman"/>
                <w:b w:val="0"/>
                <w:sz w:val="20"/>
              </w:rPr>
            </w:pPr>
            <w:r>
              <w:rPr>
                <w:rFonts w:ascii="Times New Roman" w:hAnsi="Times New Roman"/>
                <w:b w:val="0"/>
                <w:sz w:val="20"/>
              </w:rPr>
              <w:t>Christopher Burden</w:t>
            </w:r>
          </w:p>
        </w:tc>
        <w:tc>
          <w:tcPr>
            <w:tcW w:w="4482" w:type="dxa"/>
            <w:gridSpan w:val="2"/>
          </w:tcPr>
          <w:p w14:paraId="4FA8DC3C" w14:textId="30EC03CC" w:rsidR="001B60B6" w:rsidRPr="00D17F7E" w:rsidRDefault="001B60B6" w:rsidP="001F4F8E">
            <w:pPr>
              <w:spacing w:before="100"/>
            </w:pPr>
            <w:r>
              <w:t>Enbridge</w:t>
            </w:r>
          </w:p>
        </w:tc>
      </w:tr>
      <w:tr w:rsidR="001B60B6" w:rsidRPr="00DA36DC" w14:paraId="3A7E5B98" w14:textId="77777777" w:rsidTr="00B64E92">
        <w:tc>
          <w:tcPr>
            <w:tcW w:w="5310" w:type="dxa"/>
            <w:gridSpan w:val="2"/>
          </w:tcPr>
          <w:p w14:paraId="0E759D1A" w14:textId="0E9E69E7" w:rsidR="001B60B6" w:rsidRPr="001B60B6" w:rsidRDefault="001B60B6" w:rsidP="001F4F8E">
            <w:pPr>
              <w:pStyle w:val="Title"/>
              <w:tabs>
                <w:tab w:val="center" w:pos="2547"/>
              </w:tabs>
              <w:jc w:val="left"/>
              <w:rPr>
                <w:rFonts w:ascii="Times New Roman" w:hAnsi="Times New Roman"/>
                <w:b w:val="0"/>
                <w:sz w:val="20"/>
              </w:rPr>
            </w:pPr>
            <w:r>
              <w:rPr>
                <w:rFonts w:ascii="Times New Roman" w:hAnsi="Times New Roman"/>
                <w:b w:val="0"/>
                <w:sz w:val="20"/>
              </w:rPr>
              <w:t>Howard Gugel</w:t>
            </w:r>
          </w:p>
        </w:tc>
        <w:tc>
          <w:tcPr>
            <w:tcW w:w="4482" w:type="dxa"/>
            <w:gridSpan w:val="2"/>
          </w:tcPr>
          <w:p w14:paraId="5118ABA9" w14:textId="0B9400C6" w:rsidR="001B60B6" w:rsidRPr="001B60B6" w:rsidRDefault="001B60B6" w:rsidP="001F4F8E">
            <w:pPr>
              <w:spacing w:before="100"/>
            </w:pPr>
            <w:r>
              <w:t>North American Electric Reliability Corporation</w:t>
            </w:r>
          </w:p>
        </w:tc>
      </w:tr>
      <w:tr w:rsidR="001F4F8E" w:rsidRPr="00DA36DC" w14:paraId="7F48101E" w14:textId="77777777" w:rsidTr="00B64E92">
        <w:tc>
          <w:tcPr>
            <w:tcW w:w="5310" w:type="dxa"/>
            <w:gridSpan w:val="2"/>
          </w:tcPr>
          <w:p w14:paraId="4F7D314E" w14:textId="77257167" w:rsidR="001F4F8E" w:rsidRPr="001B60B6" w:rsidRDefault="001F4F8E" w:rsidP="001F4F8E">
            <w:pPr>
              <w:pStyle w:val="Title"/>
              <w:tabs>
                <w:tab w:val="center" w:pos="2547"/>
              </w:tabs>
              <w:jc w:val="left"/>
              <w:rPr>
                <w:rFonts w:ascii="Times New Roman" w:hAnsi="Times New Roman"/>
                <w:b w:val="0"/>
                <w:bCs/>
                <w:sz w:val="20"/>
              </w:rPr>
            </w:pPr>
            <w:r w:rsidRPr="001B60B6">
              <w:rPr>
                <w:rFonts w:ascii="Times New Roman" w:hAnsi="Times New Roman"/>
                <w:b w:val="0"/>
                <w:sz w:val="20"/>
              </w:rPr>
              <w:t>Steve McCord</w:t>
            </w:r>
          </w:p>
        </w:tc>
        <w:tc>
          <w:tcPr>
            <w:tcW w:w="4482" w:type="dxa"/>
            <w:gridSpan w:val="2"/>
          </w:tcPr>
          <w:p w14:paraId="10D966C3" w14:textId="5C00E2E0" w:rsidR="001F4F8E" w:rsidRPr="001B60B6" w:rsidRDefault="001F4F8E" w:rsidP="001F4F8E">
            <w:pPr>
              <w:spacing w:before="100"/>
            </w:pPr>
            <w:r w:rsidRPr="001B60B6">
              <w:t>TC Energy Corporation</w:t>
            </w:r>
          </w:p>
        </w:tc>
      </w:tr>
      <w:tr w:rsidR="001F4F8E" w:rsidRPr="00DA36DC" w14:paraId="418B7894" w14:textId="77777777" w:rsidTr="00B64E92">
        <w:tc>
          <w:tcPr>
            <w:tcW w:w="5310" w:type="dxa"/>
            <w:gridSpan w:val="2"/>
          </w:tcPr>
          <w:p w14:paraId="017104DA" w14:textId="0845C1B8" w:rsidR="001F4F8E" w:rsidRPr="00D17F7E" w:rsidRDefault="001F4F8E" w:rsidP="001F4F8E">
            <w:pPr>
              <w:pStyle w:val="Title"/>
              <w:tabs>
                <w:tab w:val="center" w:pos="2547"/>
              </w:tabs>
              <w:jc w:val="left"/>
              <w:rPr>
                <w:rFonts w:ascii="Times New Roman" w:hAnsi="Times New Roman"/>
                <w:b w:val="0"/>
                <w:sz w:val="20"/>
              </w:rPr>
            </w:pPr>
            <w:r w:rsidRPr="00D17F7E">
              <w:rPr>
                <w:rFonts w:ascii="Times New Roman" w:hAnsi="Times New Roman"/>
                <w:b w:val="0"/>
                <w:sz w:val="20"/>
              </w:rPr>
              <w:t>Rae McQuade</w:t>
            </w:r>
          </w:p>
        </w:tc>
        <w:tc>
          <w:tcPr>
            <w:tcW w:w="4482" w:type="dxa"/>
            <w:gridSpan w:val="2"/>
          </w:tcPr>
          <w:p w14:paraId="67D3C077" w14:textId="10FDA02B" w:rsidR="001F4F8E" w:rsidRPr="00D17F7E" w:rsidRDefault="001F4F8E" w:rsidP="001F4F8E">
            <w:pPr>
              <w:spacing w:before="100"/>
            </w:pPr>
            <w:r w:rsidRPr="00D17F7E">
              <w:t>North American Energy Standards Board</w:t>
            </w:r>
          </w:p>
        </w:tc>
      </w:tr>
      <w:tr w:rsidR="001B60B6" w:rsidRPr="00DA36DC" w14:paraId="1932A560" w14:textId="77777777" w:rsidTr="00B64E92">
        <w:tc>
          <w:tcPr>
            <w:tcW w:w="5310" w:type="dxa"/>
            <w:gridSpan w:val="2"/>
          </w:tcPr>
          <w:p w14:paraId="01F4FA26" w14:textId="4D27978B" w:rsidR="001B60B6" w:rsidRDefault="001B60B6" w:rsidP="001F4F8E">
            <w:pPr>
              <w:pStyle w:val="Title"/>
              <w:tabs>
                <w:tab w:val="center" w:pos="2547"/>
              </w:tabs>
              <w:jc w:val="left"/>
              <w:rPr>
                <w:rFonts w:ascii="Times New Roman" w:hAnsi="Times New Roman"/>
                <w:b w:val="0"/>
                <w:sz w:val="20"/>
              </w:rPr>
            </w:pPr>
            <w:r>
              <w:rPr>
                <w:rFonts w:ascii="Times New Roman" w:hAnsi="Times New Roman"/>
                <w:b w:val="0"/>
                <w:sz w:val="20"/>
              </w:rPr>
              <w:t>Mark Moyer</w:t>
            </w:r>
          </w:p>
        </w:tc>
        <w:tc>
          <w:tcPr>
            <w:tcW w:w="4482" w:type="dxa"/>
            <w:gridSpan w:val="2"/>
          </w:tcPr>
          <w:p w14:paraId="2E2D4166" w14:textId="247F24C2" w:rsidR="001B60B6" w:rsidRPr="00D17F7E" w:rsidRDefault="001B60B6" w:rsidP="001F4F8E">
            <w:pPr>
              <w:spacing w:before="100"/>
            </w:pPr>
            <w:r>
              <w:t>EQT Energy</w:t>
            </w:r>
          </w:p>
        </w:tc>
      </w:tr>
      <w:tr w:rsidR="001B60B6" w:rsidRPr="00DA36DC" w14:paraId="1EC41FBE" w14:textId="77777777" w:rsidTr="00B64E92">
        <w:tc>
          <w:tcPr>
            <w:tcW w:w="5310" w:type="dxa"/>
            <w:gridSpan w:val="2"/>
          </w:tcPr>
          <w:p w14:paraId="0682FA41" w14:textId="7A070090" w:rsidR="001B60B6" w:rsidRPr="00D17F7E" w:rsidRDefault="001B60B6" w:rsidP="001F4F8E">
            <w:pPr>
              <w:pStyle w:val="Title"/>
              <w:tabs>
                <w:tab w:val="center" w:pos="2547"/>
              </w:tabs>
              <w:jc w:val="left"/>
              <w:rPr>
                <w:rFonts w:ascii="Times New Roman" w:hAnsi="Times New Roman"/>
                <w:b w:val="0"/>
                <w:sz w:val="20"/>
              </w:rPr>
            </w:pPr>
            <w:r>
              <w:rPr>
                <w:rFonts w:ascii="Times New Roman" w:hAnsi="Times New Roman"/>
                <w:b w:val="0"/>
                <w:sz w:val="20"/>
              </w:rPr>
              <w:t>Emil Pena</w:t>
            </w:r>
          </w:p>
        </w:tc>
        <w:tc>
          <w:tcPr>
            <w:tcW w:w="4482" w:type="dxa"/>
            <w:gridSpan w:val="2"/>
          </w:tcPr>
          <w:p w14:paraId="69C752E6" w14:textId="52474DF5" w:rsidR="001B60B6" w:rsidRPr="00D17F7E" w:rsidRDefault="001B60B6" w:rsidP="001F4F8E">
            <w:pPr>
              <w:spacing w:before="100"/>
            </w:pPr>
            <w:r>
              <w:t>Emil Pena Interests, Inc.</w:t>
            </w:r>
          </w:p>
        </w:tc>
      </w:tr>
      <w:tr w:rsidR="001F4F8E" w:rsidRPr="00DA36DC" w14:paraId="1C38873D" w14:textId="77777777" w:rsidTr="00B64E92">
        <w:tc>
          <w:tcPr>
            <w:tcW w:w="5310" w:type="dxa"/>
            <w:gridSpan w:val="2"/>
          </w:tcPr>
          <w:p w14:paraId="4064CF52" w14:textId="536EE5BF" w:rsidR="001F4F8E" w:rsidRPr="001B60B6" w:rsidRDefault="001F4F8E" w:rsidP="001F4F8E">
            <w:pPr>
              <w:pStyle w:val="Title"/>
              <w:jc w:val="left"/>
              <w:rPr>
                <w:rFonts w:ascii="Times New Roman" w:hAnsi="Times New Roman"/>
                <w:b w:val="0"/>
                <w:sz w:val="20"/>
              </w:rPr>
            </w:pPr>
            <w:r w:rsidRPr="001B60B6">
              <w:rPr>
                <w:rFonts w:ascii="Times New Roman" w:hAnsi="Times New Roman"/>
                <w:b w:val="0"/>
                <w:sz w:val="20"/>
              </w:rPr>
              <w:t>Keith Sappenfield</w:t>
            </w:r>
          </w:p>
        </w:tc>
        <w:tc>
          <w:tcPr>
            <w:tcW w:w="4482" w:type="dxa"/>
            <w:gridSpan w:val="2"/>
          </w:tcPr>
          <w:p w14:paraId="76725BCC" w14:textId="4A43145E" w:rsidR="001F4F8E" w:rsidRPr="001B60B6" w:rsidRDefault="001F4F8E" w:rsidP="001F4F8E">
            <w:pPr>
              <w:spacing w:before="100"/>
            </w:pPr>
            <w:r w:rsidRPr="001B60B6">
              <w:t>Cheniere Corpus Christi Liquefaction</w:t>
            </w:r>
          </w:p>
        </w:tc>
      </w:tr>
      <w:tr w:rsidR="001F4F8E" w:rsidRPr="00DA36DC" w14:paraId="02E0B1AD" w14:textId="77777777" w:rsidTr="00B64E92">
        <w:tc>
          <w:tcPr>
            <w:tcW w:w="5310" w:type="dxa"/>
            <w:gridSpan w:val="2"/>
          </w:tcPr>
          <w:p w14:paraId="060B71BB" w14:textId="65BA03BF" w:rsidR="001F4F8E" w:rsidRPr="001B60B6" w:rsidRDefault="001F4F8E" w:rsidP="001F4F8E">
            <w:pPr>
              <w:pStyle w:val="Title"/>
              <w:jc w:val="left"/>
              <w:rPr>
                <w:rFonts w:ascii="Times New Roman" w:hAnsi="Times New Roman"/>
                <w:b w:val="0"/>
                <w:sz w:val="20"/>
              </w:rPr>
            </w:pPr>
            <w:r w:rsidRPr="001B60B6">
              <w:rPr>
                <w:rFonts w:ascii="Times New Roman" w:hAnsi="Times New Roman"/>
                <w:b w:val="0"/>
                <w:sz w:val="20"/>
              </w:rPr>
              <w:t>Caroline Trum</w:t>
            </w:r>
          </w:p>
        </w:tc>
        <w:tc>
          <w:tcPr>
            <w:tcW w:w="4482" w:type="dxa"/>
            <w:gridSpan w:val="2"/>
          </w:tcPr>
          <w:p w14:paraId="0016B9C0" w14:textId="67273E38" w:rsidR="001F4F8E" w:rsidRPr="001B60B6" w:rsidRDefault="001F4F8E" w:rsidP="001F4F8E">
            <w:pPr>
              <w:spacing w:before="100"/>
            </w:pPr>
            <w:r w:rsidRPr="001B60B6">
              <w:t>North American Energy Standards Board</w:t>
            </w:r>
          </w:p>
        </w:tc>
      </w:tr>
    </w:tbl>
    <w:p w14:paraId="64B990A3" w14:textId="10F5F472" w:rsidR="004667C2" w:rsidRPr="00DA36DC" w:rsidRDefault="004667C2" w:rsidP="00F06519">
      <w:pPr>
        <w:spacing w:before="120"/>
        <w:rPr>
          <w:bCs/>
        </w:rPr>
      </w:pPr>
    </w:p>
    <w:sectPr w:rsidR="004667C2" w:rsidRPr="00DA36DC" w:rsidSect="006701B7">
      <w:headerReference w:type="default" r:id="rId15"/>
      <w:footerReference w:type="default" r:id="rId16"/>
      <w:pgSz w:w="12240" w:h="15840" w:code="1"/>
      <w:pgMar w:top="720" w:right="1260" w:bottom="720" w:left="117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A05599" w14:textId="77777777" w:rsidR="009C35AE" w:rsidRDefault="009C35AE">
      <w:r>
        <w:separator/>
      </w:r>
    </w:p>
  </w:endnote>
  <w:endnote w:type="continuationSeparator" w:id="0">
    <w:p w14:paraId="714AB6F2" w14:textId="77777777" w:rsidR="009C35AE" w:rsidRDefault="009C3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DE1A0F" w14:textId="6D48508A" w:rsidR="00354C45" w:rsidRDefault="00354C45">
    <w:pPr>
      <w:pStyle w:val="Footer"/>
      <w:pBdr>
        <w:top w:val="single" w:sz="18" w:space="1" w:color="auto"/>
      </w:pBdr>
      <w:jc w:val="right"/>
    </w:pPr>
    <w:r>
      <w:t xml:space="preserve">NAESB Board </w:t>
    </w:r>
    <w:r w:rsidR="009945D2">
      <w:t>Strategy Committee</w:t>
    </w:r>
    <w:r>
      <w:t xml:space="preserve"> Conference Call Notes – </w:t>
    </w:r>
    <w:r w:rsidR="00312898">
      <w:t>February 29</w:t>
    </w:r>
    <w:r w:rsidR="00593855">
      <w:t>, 2024</w:t>
    </w:r>
  </w:p>
  <w:p w14:paraId="529A78DB" w14:textId="77777777" w:rsidR="00354C45" w:rsidRDefault="00354C45">
    <w:pPr>
      <w:pStyle w:val="Footer"/>
      <w:pBdr>
        <w:top w:val="single" w:sz="18" w:space="1" w:color="auto"/>
      </w:pBdr>
      <w:jc w:val="right"/>
    </w:pPr>
    <w:r>
      <w:t xml:space="preserve">Page </w:t>
    </w:r>
    <w:r>
      <w:fldChar w:fldCharType="begin"/>
    </w:r>
    <w:r>
      <w:instrText xml:space="preserve"> PAGE </w:instrText>
    </w:r>
    <w:r>
      <w:fldChar w:fldCharType="separate"/>
    </w:r>
    <w:r w:rsidR="007850E4">
      <w:rPr>
        <w:noProof/>
      </w:rPr>
      <w:t>3</w:t>
    </w:r>
    <w:r>
      <w:rPr>
        <w:noProof/>
      </w:rPr>
      <w:fldChar w:fldCharType="end"/>
    </w:r>
    <w:r>
      <w:t xml:space="preserve"> of </w:t>
    </w:r>
    <w:r w:rsidR="002F4717">
      <w:rPr>
        <w:noProof/>
      </w:rPr>
      <w:fldChar w:fldCharType="begin"/>
    </w:r>
    <w:r w:rsidR="002F4717">
      <w:rPr>
        <w:noProof/>
      </w:rPr>
      <w:instrText xml:space="preserve"> NUMPAGES </w:instrText>
    </w:r>
    <w:r w:rsidR="002F4717">
      <w:rPr>
        <w:noProof/>
      </w:rPr>
      <w:fldChar w:fldCharType="separate"/>
    </w:r>
    <w:r w:rsidR="007850E4">
      <w:rPr>
        <w:noProof/>
      </w:rPr>
      <w:t>3</w:t>
    </w:r>
    <w:r w:rsidR="002F471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967917" w14:textId="77777777" w:rsidR="009C35AE" w:rsidRDefault="009C35AE">
      <w:r>
        <w:separator/>
      </w:r>
    </w:p>
  </w:footnote>
  <w:footnote w:type="continuationSeparator" w:id="0">
    <w:p w14:paraId="29353EAF" w14:textId="77777777" w:rsidR="009C35AE" w:rsidRDefault="009C35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E39A41" w14:textId="77777777" w:rsidR="00354C45" w:rsidRDefault="00354C45">
    <w:pPr>
      <w:pStyle w:val="Header"/>
      <w:tabs>
        <w:tab w:val="left" w:pos="1080"/>
      </w:tabs>
      <w:rPr>
        <w:rFonts w:ascii="Bookman Old Style" w:hAnsi="Bookman Old Style"/>
        <w:b/>
        <w:noProof/>
      </w:rPr>
    </w:pPr>
    <w:r>
      <w:rPr>
        <w:noProof/>
      </w:rPr>
      <w:drawing>
        <wp:anchor distT="0" distB="0" distL="114300" distR="114300" simplePos="0" relativeHeight="251657216" behindDoc="1" locked="0" layoutInCell="1" allowOverlap="1" wp14:anchorId="4AACB22A" wp14:editId="5E3BD756">
          <wp:simplePos x="0" y="0"/>
          <wp:positionH relativeFrom="column">
            <wp:posOffset>-24130</wp:posOffset>
          </wp:positionH>
          <wp:positionV relativeFrom="paragraph">
            <wp:posOffset>-6985</wp:posOffset>
          </wp:positionV>
          <wp:extent cx="981710" cy="1133475"/>
          <wp:effectExtent l="0" t="0" r="889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r="43700" b="24203"/>
                  <a:stretch>
                    <a:fillRect/>
                  </a:stretch>
                </pic:blipFill>
                <pic:spPr bwMode="auto">
                  <a:xfrm>
                    <a:off x="0" y="0"/>
                    <a:ext cx="981710" cy="113347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1" locked="0" layoutInCell="1" allowOverlap="1" wp14:anchorId="38C0F587" wp14:editId="5D981C79">
              <wp:simplePos x="0" y="0"/>
              <wp:positionH relativeFrom="column">
                <wp:posOffset>-23495</wp:posOffset>
              </wp:positionH>
              <wp:positionV relativeFrom="paragraph">
                <wp:posOffset>12065</wp:posOffset>
              </wp:positionV>
              <wp:extent cx="45085" cy="146685"/>
              <wp:effectExtent l="0" t="0" r="12065" b="571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894565" w14:textId="77777777" w:rsidR="00354C45" w:rsidRDefault="00354C4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oel="http://schemas.microsoft.com/office/2019/extlst">
          <w:pict>
            <v:rect w14:anchorId="38C0F587" id="Rectangle 1" o:spid="_x0000_s1026" style="position:absolute;margin-left:-1.85pt;margin-top:.95pt;width:3.55pt;height:11.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" filled="f" stroked="f">
              <v:textbox inset="0,0,0,0">
                <w:txbxContent>
                  <w:p w14:paraId="2F894565" w14:textId="77777777" w:rsidR="00354C45" w:rsidRDefault="00354C45"/>
                </w:txbxContent>
              </v:textbox>
            </v:rect>
          </w:pict>
        </mc:Fallback>
      </mc:AlternateContent>
    </w:r>
  </w:p>
  <w:p w14:paraId="03A17334" w14:textId="77777777" w:rsidR="00354C45" w:rsidRDefault="00354C45">
    <w:pPr>
      <w:pStyle w:val="Header"/>
      <w:tabs>
        <w:tab w:val="left" w:pos="1080"/>
      </w:tabs>
      <w:ind w:left="2160"/>
      <w:rPr>
        <w:rFonts w:ascii="Bookman Old Style" w:hAnsi="Bookman Old Style"/>
        <w:b/>
        <w:sz w:val="28"/>
      </w:rPr>
    </w:pPr>
  </w:p>
  <w:p w14:paraId="63CD3F38" w14:textId="77777777" w:rsidR="00354C45" w:rsidRDefault="00354C45">
    <w:pPr>
      <w:pStyle w:val="Header"/>
      <w:tabs>
        <w:tab w:val="left" w:pos="1080"/>
      </w:tabs>
      <w:ind w:left="1800"/>
      <w:jc w:val="right"/>
      <w:rPr>
        <w:b/>
        <w:spacing w:val="20"/>
        <w:sz w:val="32"/>
      </w:rPr>
    </w:pPr>
    <w:r>
      <w:rPr>
        <w:b/>
        <w:spacing w:val="20"/>
        <w:sz w:val="32"/>
      </w:rPr>
      <w:t>North American Energy Standards Board</w:t>
    </w:r>
  </w:p>
  <w:p w14:paraId="53FF436D" w14:textId="3D9121AD" w:rsidR="00354C45" w:rsidRDefault="008C5595">
    <w:pPr>
      <w:pStyle w:val="Header"/>
      <w:tabs>
        <w:tab w:val="left" w:pos="680"/>
        <w:tab w:val="right" w:pos="9810"/>
      </w:tabs>
      <w:spacing w:before="60"/>
      <w:ind w:left="1800"/>
      <w:jc w:val="right"/>
    </w:pPr>
    <w:r>
      <w:t>1415 Louisiana</w:t>
    </w:r>
    <w:r w:rsidR="00354C45">
      <w:t xml:space="preserve">, Suite </w:t>
    </w:r>
    <w:r>
      <w:t>3460</w:t>
    </w:r>
    <w:r w:rsidR="00354C45">
      <w:t>, Houston, Texas 77002</w:t>
    </w:r>
  </w:p>
  <w:p w14:paraId="02CA7EA6" w14:textId="77777777" w:rsidR="00354C45" w:rsidRDefault="00354C45">
    <w:pPr>
      <w:pStyle w:val="Header"/>
      <w:ind w:left="1800"/>
      <w:jc w:val="right"/>
      <w:rPr>
        <w:lang w:val="fr-FR"/>
      </w:rPr>
    </w:pPr>
    <w:proofErr w:type="gramStart"/>
    <w:r>
      <w:rPr>
        <w:lang w:val="fr-FR"/>
      </w:rPr>
      <w:t>Phone:</w:t>
    </w:r>
    <w:proofErr w:type="gramEnd"/>
    <w:r>
      <w:rPr>
        <w:lang w:val="fr-FR"/>
      </w:rPr>
      <w:t xml:space="preserve"> (713) 356-0060, Fax:  (713) 356-0067, E-mail: naesb@naesb.org</w:t>
    </w:r>
  </w:p>
  <w:p w14:paraId="2D6955D0" w14:textId="77777777" w:rsidR="00354C45" w:rsidRDefault="00354C45">
    <w:pPr>
      <w:pStyle w:val="Header"/>
      <w:pBdr>
        <w:bottom w:val="single" w:sz="18" w:space="1" w:color="auto"/>
      </w:pBdr>
      <w:ind w:left="1800" w:hanging="1800"/>
      <w:jc w:val="right"/>
    </w:pPr>
    <w:r>
      <w:rPr>
        <w:lang w:val="fr-FR"/>
      </w:rPr>
      <w:tab/>
    </w:r>
    <w:r>
      <w:t xml:space="preserve">Home Page: </w:t>
    </w:r>
    <w:hyperlink r:id="rId2" w:history="1">
      <w:r>
        <w:rPr>
          <w:rStyle w:val="Hyperlink"/>
        </w:rPr>
        <w:t>www.naesb.org</w:t>
      </w:r>
    </w:hyperlink>
  </w:p>
  <w:p w14:paraId="3D0DC62F" w14:textId="77777777" w:rsidR="00354C45" w:rsidRDefault="00354C45">
    <w:pPr>
      <w:pStyle w:val="Header"/>
      <w:pBdr>
        <w:bottom w:val="single" w:sz="18" w:space="1" w:color="auto"/>
      </w:pBdr>
      <w:spacing w:after="240"/>
      <w:ind w:left="1800" w:hanging="1800"/>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4BDA6366"/>
    <w:lvl w:ilvl="0">
      <w:start w:val="1"/>
      <w:numFmt w:val="upperRoman"/>
      <w:lvlText w:val="%1."/>
      <w:lvlJc w:val="left"/>
      <w:pPr>
        <w:tabs>
          <w:tab w:val="num" w:pos="720"/>
        </w:tabs>
        <w:ind w:left="720" w:hanging="720"/>
      </w:pPr>
      <w:rPr>
        <w:rFonts w:ascii="CG Times" w:hAnsi="CG Times" w:hint="default"/>
        <w:b/>
        <w:smallCaps/>
        <w:sz w:val="24"/>
      </w:rPr>
    </w:lvl>
    <w:lvl w:ilvl="1">
      <w:start w:val="1"/>
      <w:numFmt w:val="upperLetter"/>
      <w:lvlText w:val="%2."/>
      <w:lvlJc w:val="left"/>
      <w:pPr>
        <w:tabs>
          <w:tab w:val="num" w:pos="1440"/>
        </w:tabs>
        <w:ind w:left="0" w:firstLine="720"/>
      </w:pPr>
      <w:rPr>
        <w:rFonts w:ascii="CG Times" w:hAnsi="CG Times" w:hint="default"/>
        <w:b/>
        <w:sz w:val="22"/>
      </w:rPr>
    </w:lvl>
    <w:lvl w:ilvl="2">
      <w:start w:val="1"/>
      <w:numFmt w:val="decimal"/>
      <w:pStyle w:val="Level3"/>
      <w:lvlText w:val="%3."/>
      <w:lvlJc w:val="left"/>
      <w:pPr>
        <w:tabs>
          <w:tab w:val="num" w:pos="1440"/>
        </w:tabs>
        <w:ind w:left="0" w:firstLine="1080"/>
      </w:pPr>
      <w:rPr>
        <w:rFonts w:ascii="Times New Roman" w:hAnsi="Times New Roman" w:hint="default"/>
        <w:b/>
        <w:i w:val="0"/>
        <w:sz w:val="22"/>
      </w:rPr>
    </w:lvl>
    <w:lvl w:ilvl="3">
      <w:start w:val="1"/>
      <w:numFmt w:val="lowerLetter"/>
      <w:lvlText w:val="%4."/>
      <w:lvlJc w:val="left"/>
      <w:pPr>
        <w:tabs>
          <w:tab w:val="num" w:pos="2520"/>
        </w:tabs>
        <w:ind w:left="0" w:firstLine="2160"/>
      </w:pPr>
      <w:rPr>
        <w:rFonts w:ascii="Times New Roman" w:hAnsi="Times New Roman" w:hint="default"/>
        <w:b/>
        <w:i w:val="0"/>
        <w:sz w:val="22"/>
      </w:rPr>
    </w:lvl>
    <w:lvl w:ilvl="4">
      <w:start w:val="1"/>
      <w:numFmt w:val="decimal"/>
      <w:pStyle w:val="Level5"/>
      <w:lvlText w:val="(%5)"/>
      <w:lvlJc w:val="left"/>
      <w:pPr>
        <w:tabs>
          <w:tab w:val="num" w:pos="3240"/>
        </w:tabs>
        <w:ind w:left="0" w:firstLine="2880"/>
      </w:pPr>
      <w:rPr>
        <w:rFonts w:ascii="Times New Roman" w:hAnsi="Times New Roman" w:hint="default"/>
        <w:b/>
        <w:i w:val="0"/>
        <w:sz w:val="22"/>
      </w:rPr>
    </w:lvl>
    <w:lvl w:ilvl="5">
      <w:start w:val="1"/>
      <w:numFmt w:val="lowerLetter"/>
      <w:lvlText w:val="%6"/>
      <w:lvlJc w:val="left"/>
      <w:pPr>
        <w:tabs>
          <w:tab w:val="num" w:pos="0"/>
        </w:tabs>
        <w:ind w:left="0" w:firstLine="0"/>
      </w:pPr>
      <w:rPr>
        <w:rFonts w:hint="default"/>
      </w:rPr>
    </w:lvl>
    <w:lvl w:ilvl="6">
      <w:start w:val="1"/>
      <w:numFmt w:val="lowerRoman"/>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 w15:restartNumberingAfterBreak="0">
    <w:nsid w:val="00197B85"/>
    <w:multiLevelType w:val="hybridMultilevel"/>
    <w:tmpl w:val="D8802F4C"/>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6C7B3C"/>
    <w:multiLevelType w:val="hybridMultilevel"/>
    <w:tmpl w:val="B120A6A6"/>
    <w:lvl w:ilvl="0" w:tplc="FFFFFFFF">
      <w:start w:val="1"/>
      <w:numFmt w:val="decimal"/>
      <w:lvlText w:val="%1.)"/>
      <w:lvlJc w:val="left"/>
      <w:pPr>
        <w:ind w:left="720" w:hanging="360"/>
      </w:pPr>
      <w:rPr>
        <w:rFonts w:hint="default"/>
        <w:sz w:val="16"/>
        <w:szCs w:val="16"/>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FC10392"/>
    <w:multiLevelType w:val="hybridMultilevel"/>
    <w:tmpl w:val="5F0CD33C"/>
    <w:lvl w:ilvl="0" w:tplc="064E16E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0F7AA4"/>
    <w:multiLevelType w:val="hybridMultilevel"/>
    <w:tmpl w:val="AB5C6BC4"/>
    <w:lvl w:ilvl="0" w:tplc="2BA48178">
      <w:start w:val="1"/>
      <w:numFmt w:val="decimal"/>
      <w:lvlText w:val="%1.)"/>
      <w:lvlJc w:val="left"/>
      <w:pPr>
        <w:ind w:left="325" w:hanging="360"/>
      </w:pPr>
      <w:rPr>
        <w:rFonts w:hint="default"/>
      </w:rPr>
    </w:lvl>
    <w:lvl w:ilvl="1" w:tplc="04090019" w:tentative="1">
      <w:start w:val="1"/>
      <w:numFmt w:val="lowerLetter"/>
      <w:lvlText w:val="%2."/>
      <w:lvlJc w:val="left"/>
      <w:pPr>
        <w:ind w:left="1045" w:hanging="360"/>
      </w:pPr>
    </w:lvl>
    <w:lvl w:ilvl="2" w:tplc="0409001B" w:tentative="1">
      <w:start w:val="1"/>
      <w:numFmt w:val="lowerRoman"/>
      <w:lvlText w:val="%3."/>
      <w:lvlJc w:val="right"/>
      <w:pPr>
        <w:ind w:left="1765" w:hanging="180"/>
      </w:pPr>
    </w:lvl>
    <w:lvl w:ilvl="3" w:tplc="0409000F" w:tentative="1">
      <w:start w:val="1"/>
      <w:numFmt w:val="decimal"/>
      <w:lvlText w:val="%4."/>
      <w:lvlJc w:val="left"/>
      <w:pPr>
        <w:ind w:left="2485" w:hanging="360"/>
      </w:pPr>
    </w:lvl>
    <w:lvl w:ilvl="4" w:tplc="04090019" w:tentative="1">
      <w:start w:val="1"/>
      <w:numFmt w:val="lowerLetter"/>
      <w:lvlText w:val="%5."/>
      <w:lvlJc w:val="left"/>
      <w:pPr>
        <w:ind w:left="3205" w:hanging="360"/>
      </w:pPr>
    </w:lvl>
    <w:lvl w:ilvl="5" w:tplc="0409001B" w:tentative="1">
      <w:start w:val="1"/>
      <w:numFmt w:val="lowerRoman"/>
      <w:lvlText w:val="%6."/>
      <w:lvlJc w:val="right"/>
      <w:pPr>
        <w:ind w:left="3925" w:hanging="180"/>
      </w:pPr>
    </w:lvl>
    <w:lvl w:ilvl="6" w:tplc="0409000F" w:tentative="1">
      <w:start w:val="1"/>
      <w:numFmt w:val="decimal"/>
      <w:lvlText w:val="%7."/>
      <w:lvlJc w:val="left"/>
      <w:pPr>
        <w:ind w:left="4645" w:hanging="360"/>
      </w:pPr>
    </w:lvl>
    <w:lvl w:ilvl="7" w:tplc="04090019" w:tentative="1">
      <w:start w:val="1"/>
      <w:numFmt w:val="lowerLetter"/>
      <w:lvlText w:val="%8."/>
      <w:lvlJc w:val="left"/>
      <w:pPr>
        <w:ind w:left="5365" w:hanging="360"/>
      </w:pPr>
    </w:lvl>
    <w:lvl w:ilvl="8" w:tplc="0409001B" w:tentative="1">
      <w:start w:val="1"/>
      <w:numFmt w:val="lowerRoman"/>
      <w:lvlText w:val="%9."/>
      <w:lvlJc w:val="right"/>
      <w:pPr>
        <w:ind w:left="6085" w:hanging="180"/>
      </w:pPr>
    </w:lvl>
  </w:abstractNum>
  <w:abstractNum w:abstractNumId="5" w15:restartNumberingAfterBreak="0">
    <w:nsid w:val="122674B1"/>
    <w:multiLevelType w:val="hybridMultilevel"/>
    <w:tmpl w:val="A96AB8B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83674AE"/>
    <w:multiLevelType w:val="hybridMultilevel"/>
    <w:tmpl w:val="DB8E7D66"/>
    <w:lvl w:ilvl="0" w:tplc="B8648C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94207B0"/>
    <w:multiLevelType w:val="hybridMultilevel"/>
    <w:tmpl w:val="3C62DEF8"/>
    <w:lvl w:ilvl="0" w:tplc="A27AC6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6130CA"/>
    <w:multiLevelType w:val="hybridMultilevel"/>
    <w:tmpl w:val="02F4B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ED105A"/>
    <w:multiLevelType w:val="hybridMultilevel"/>
    <w:tmpl w:val="DA046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080D08"/>
    <w:multiLevelType w:val="hybridMultilevel"/>
    <w:tmpl w:val="227A13B2"/>
    <w:lvl w:ilvl="0" w:tplc="1E76E0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EC2546"/>
    <w:multiLevelType w:val="hybridMultilevel"/>
    <w:tmpl w:val="702CA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FE200D"/>
    <w:multiLevelType w:val="hybridMultilevel"/>
    <w:tmpl w:val="98428D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8FE2F1A"/>
    <w:multiLevelType w:val="hybridMultilevel"/>
    <w:tmpl w:val="B51C9E3C"/>
    <w:lvl w:ilvl="0" w:tplc="04090011">
      <w:start w:val="1"/>
      <w:numFmt w:val="decimal"/>
      <w:lvlText w:val="%1)"/>
      <w:lvlJc w:val="left"/>
      <w:pPr>
        <w:tabs>
          <w:tab w:val="num" w:pos="288"/>
        </w:tabs>
        <w:ind w:left="288" w:hanging="288"/>
      </w:pPr>
      <w:rPr>
        <w:rFonts w:hint="default"/>
        <w:b w:val="0"/>
        <w:i w:val="0"/>
        <w:sz w:val="18"/>
        <w:szCs w:val="18"/>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D95B31"/>
    <w:multiLevelType w:val="multilevel"/>
    <w:tmpl w:val="56E4057A"/>
    <w:lvl w:ilvl="0">
      <w:start w:val="14"/>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5" w15:restartNumberingAfterBreak="0">
    <w:nsid w:val="3BEC7E8B"/>
    <w:multiLevelType w:val="hybridMultilevel"/>
    <w:tmpl w:val="D1C29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876661"/>
    <w:multiLevelType w:val="hybridMultilevel"/>
    <w:tmpl w:val="07523498"/>
    <w:lvl w:ilvl="0" w:tplc="67FCAA7A">
      <w:start w:val="1"/>
      <w:numFmt w:val="bullet"/>
      <w:lvlText w:val=""/>
      <w:lvlJc w:val="left"/>
      <w:pPr>
        <w:tabs>
          <w:tab w:val="num" w:pos="288"/>
        </w:tabs>
        <w:ind w:left="288" w:hanging="288"/>
      </w:pPr>
      <w:rPr>
        <w:rFonts w:ascii="Symbol" w:hAnsi="Symbol" w:hint="default"/>
        <w:b w:val="0"/>
        <w:i w:val="0"/>
        <w:color w:val="auto"/>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55D5568"/>
    <w:multiLevelType w:val="hybridMultilevel"/>
    <w:tmpl w:val="73F6F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D41E4D"/>
    <w:multiLevelType w:val="hybridMultilevel"/>
    <w:tmpl w:val="B120A6A6"/>
    <w:lvl w:ilvl="0" w:tplc="F1584804">
      <w:start w:val="1"/>
      <w:numFmt w:val="decimal"/>
      <w:lvlText w:val="%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B670BC"/>
    <w:multiLevelType w:val="hybridMultilevel"/>
    <w:tmpl w:val="31723392"/>
    <w:lvl w:ilvl="0" w:tplc="E048C064">
      <w:start w:val="1"/>
      <w:numFmt w:val="decimal"/>
      <w:lvlText w:val="%1."/>
      <w:lvlJc w:val="left"/>
      <w:pPr>
        <w:ind w:left="765" w:hanging="360"/>
      </w:pPr>
      <w:rPr>
        <w:rFonts w:ascii="Times New Roman" w:hAnsi="Times New Roman" w:cs="Times New Roman" w:hint="default"/>
        <w:sz w:val="20"/>
        <w:szCs w:val="20"/>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0" w15:restartNumberingAfterBreak="0">
    <w:nsid w:val="529A1D61"/>
    <w:multiLevelType w:val="hybridMultilevel"/>
    <w:tmpl w:val="FF3C321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CC32D6"/>
    <w:multiLevelType w:val="hybridMultilevel"/>
    <w:tmpl w:val="FD2AEA40"/>
    <w:lvl w:ilvl="0" w:tplc="2C72645C">
      <w:start w:val="1"/>
      <w:numFmt w:val="decimal"/>
      <w:lvlText w:val="%1)"/>
      <w:lvlJc w:val="left"/>
      <w:pPr>
        <w:ind w:left="1432" w:hanging="360"/>
      </w:pPr>
      <w:rPr>
        <w:rFonts w:ascii="Times New Roman" w:hAnsi="Times New Roman" w:cs="Times New Roman" w:hint="default"/>
        <w:b w:val="0"/>
        <w:sz w:val="20"/>
      </w:rPr>
    </w:lvl>
    <w:lvl w:ilvl="1" w:tplc="04090019" w:tentative="1">
      <w:start w:val="1"/>
      <w:numFmt w:val="lowerLetter"/>
      <w:lvlText w:val="%2."/>
      <w:lvlJc w:val="left"/>
      <w:pPr>
        <w:ind w:left="2152" w:hanging="360"/>
      </w:pPr>
    </w:lvl>
    <w:lvl w:ilvl="2" w:tplc="0409001B" w:tentative="1">
      <w:start w:val="1"/>
      <w:numFmt w:val="lowerRoman"/>
      <w:lvlText w:val="%3."/>
      <w:lvlJc w:val="right"/>
      <w:pPr>
        <w:ind w:left="2872" w:hanging="180"/>
      </w:pPr>
    </w:lvl>
    <w:lvl w:ilvl="3" w:tplc="0409000F" w:tentative="1">
      <w:start w:val="1"/>
      <w:numFmt w:val="decimal"/>
      <w:lvlText w:val="%4."/>
      <w:lvlJc w:val="left"/>
      <w:pPr>
        <w:ind w:left="3592" w:hanging="360"/>
      </w:pPr>
    </w:lvl>
    <w:lvl w:ilvl="4" w:tplc="04090019" w:tentative="1">
      <w:start w:val="1"/>
      <w:numFmt w:val="lowerLetter"/>
      <w:lvlText w:val="%5."/>
      <w:lvlJc w:val="left"/>
      <w:pPr>
        <w:ind w:left="4312" w:hanging="360"/>
      </w:pPr>
    </w:lvl>
    <w:lvl w:ilvl="5" w:tplc="0409001B" w:tentative="1">
      <w:start w:val="1"/>
      <w:numFmt w:val="lowerRoman"/>
      <w:lvlText w:val="%6."/>
      <w:lvlJc w:val="right"/>
      <w:pPr>
        <w:ind w:left="5032" w:hanging="180"/>
      </w:pPr>
    </w:lvl>
    <w:lvl w:ilvl="6" w:tplc="0409000F" w:tentative="1">
      <w:start w:val="1"/>
      <w:numFmt w:val="decimal"/>
      <w:lvlText w:val="%7."/>
      <w:lvlJc w:val="left"/>
      <w:pPr>
        <w:ind w:left="5752" w:hanging="360"/>
      </w:pPr>
    </w:lvl>
    <w:lvl w:ilvl="7" w:tplc="04090019" w:tentative="1">
      <w:start w:val="1"/>
      <w:numFmt w:val="lowerLetter"/>
      <w:lvlText w:val="%8."/>
      <w:lvlJc w:val="left"/>
      <w:pPr>
        <w:ind w:left="6472" w:hanging="360"/>
      </w:pPr>
    </w:lvl>
    <w:lvl w:ilvl="8" w:tplc="0409001B" w:tentative="1">
      <w:start w:val="1"/>
      <w:numFmt w:val="lowerRoman"/>
      <w:lvlText w:val="%9."/>
      <w:lvlJc w:val="right"/>
      <w:pPr>
        <w:ind w:left="7192" w:hanging="180"/>
      </w:pPr>
    </w:lvl>
  </w:abstractNum>
  <w:abstractNum w:abstractNumId="22" w15:restartNumberingAfterBreak="0">
    <w:nsid w:val="560F55B8"/>
    <w:multiLevelType w:val="hybridMultilevel"/>
    <w:tmpl w:val="9A04F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DF0070"/>
    <w:multiLevelType w:val="hybridMultilevel"/>
    <w:tmpl w:val="04B60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B757E5"/>
    <w:multiLevelType w:val="hybridMultilevel"/>
    <w:tmpl w:val="8DBAA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7B0811"/>
    <w:multiLevelType w:val="hybridMultilevel"/>
    <w:tmpl w:val="28407D84"/>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727B86"/>
    <w:multiLevelType w:val="hybridMultilevel"/>
    <w:tmpl w:val="379CCA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53296B"/>
    <w:multiLevelType w:val="hybridMultilevel"/>
    <w:tmpl w:val="7192812A"/>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962BCB"/>
    <w:multiLevelType w:val="hybridMultilevel"/>
    <w:tmpl w:val="7B8E86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5C439A1"/>
    <w:multiLevelType w:val="hybridMultilevel"/>
    <w:tmpl w:val="255A414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6100DB5"/>
    <w:multiLevelType w:val="hybridMultilevel"/>
    <w:tmpl w:val="FCD412B8"/>
    <w:lvl w:ilvl="0" w:tplc="97D6795C">
      <w:start w:val="1"/>
      <w:numFmt w:val="bullet"/>
      <w:lvlText w:val=""/>
      <w:lvlJc w:val="left"/>
      <w:pPr>
        <w:ind w:left="720" w:hanging="360"/>
      </w:pPr>
      <w:rPr>
        <w:rFonts w:ascii="Symbol" w:hAnsi="Symbol" w:hint="default"/>
        <w:color w:val="auto"/>
        <w:sz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6A02C64"/>
    <w:multiLevelType w:val="hybridMultilevel"/>
    <w:tmpl w:val="58423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4D642F"/>
    <w:multiLevelType w:val="hybridMultilevel"/>
    <w:tmpl w:val="68C02E6E"/>
    <w:lvl w:ilvl="0" w:tplc="9F085D06">
      <w:start w:val="1"/>
      <w:numFmt w:val="decimal"/>
      <w:lvlText w:val="%1.)"/>
      <w:lvlJc w:val="left"/>
      <w:pPr>
        <w:ind w:left="685" w:hanging="360"/>
      </w:pPr>
      <w:rPr>
        <w:rFonts w:hint="default"/>
      </w:rPr>
    </w:lvl>
    <w:lvl w:ilvl="1" w:tplc="04090019" w:tentative="1">
      <w:start w:val="1"/>
      <w:numFmt w:val="lowerLetter"/>
      <w:lvlText w:val="%2."/>
      <w:lvlJc w:val="left"/>
      <w:pPr>
        <w:ind w:left="1405" w:hanging="360"/>
      </w:pPr>
    </w:lvl>
    <w:lvl w:ilvl="2" w:tplc="0409001B" w:tentative="1">
      <w:start w:val="1"/>
      <w:numFmt w:val="lowerRoman"/>
      <w:lvlText w:val="%3."/>
      <w:lvlJc w:val="right"/>
      <w:pPr>
        <w:ind w:left="2125" w:hanging="180"/>
      </w:pPr>
    </w:lvl>
    <w:lvl w:ilvl="3" w:tplc="0409000F" w:tentative="1">
      <w:start w:val="1"/>
      <w:numFmt w:val="decimal"/>
      <w:lvlText w:val="%4."/>
      <w:lvlJc w:val="left"/>
      <w:pPr>
        <w:ind w:left="2845" w:hanging="360"/>
      </w:pPr>
    </w:lvl>
    <w:lvl w:ilvl="4" w:tplc="04090019" w:tentative="1">
      <w:start w:val="1"/>
      <w:numFmt w:val="lowerLetter"/>
      <w:lvlText w:val="%5."/>
      <w:lvlJc w:val="left"/>
      <w:pPr>
        <w:ind w:left="3565" w:hanging="360"/>
      </w:pPr>
    </w:lvl>
    <w:lvl w:ilvl="5" w:tplc="0409001B" w:tentative="1">
      <w:start w:val="1"/>
      <w:numFmt w:val="lowerRoman"/>
      <w:lvlText w:val="%6."/>
      <w:lvlJc w:val="right"/>
      <w:pPr>
        <w:ind w:left="4285" w:hanging="180"/>
      </w:pPr>
    </w:lvl>
    <w:lvl w:ilvl="6" w:tplc="0409000F" w:tentative="1">
      <w:start w:val="1"/>
      <w:numFmt w:val="decimal"/>
      <w:lvlText w:val="%7."/>
      <w:lvlJc w:val="left"/>
      <w:pPr>
        <w:ind w:left="5005" w:hanging="360"/>
      </w:pPr>
    </w:lvl>
    <w:lvl w:ilvl="7" w:tplc="04090019" w:tentative="1">
      <w:start w:val="1"/>
      <w:numFmt w:val="lowerLetter"/>
      <w:lvlText w:val="%8."/>
      <w:lvlJc w:val="left"/>
      <w:pPr>
        <w:ind w:left="5725" w:hanging="360"/>
      </w:pPr>
    </w:lvl>
    <w:lvl w:ilvl="8" w:tplc="0409001B" w:tentative="1">
      <w:start w:val="1"/>
      <w:numFmt w:val="lowerRoman"/>
      <w:lvlText w:val="%9."/>
      <w:lvlJc w:val="right"/>
      <w:pPr>
        <w:ind w:left="6445" w:hanging="180"/>
      </w:pPr>
    </w:lvl>
  </w:abstractNum>
  <w:num w:numId="1">
    <w:abstractNumId w:val="16"/>
  </w:num>
  <w:num w:numId="2">
    <w:abstractNumId w:val="1"/>
  </w:num>
  <w:num w:numId="3">
    <w:abstractNumId w:val="17"/>
  </w:num>
  <w:num w:numId="4">
    <w:abstractNumId w:val="25"/>
  </w:num>
  <w:num w:numId="5">
    <w:abstractNumId w:val="5"/>
  </w:num>
  <w:num w:numId="6">
    <w:abstractNumId w:val="27"/>
  </w:num>
  <w:num w:numId="7">
    <w:abstractNumId w:val="29"/>
  </w:num>
  <w:num w:numId="8">
    <w:abstractNumId w:val="16"/>
  </w:num>
  <w:num w:numId="9">
    <w:abstractNumId w:val="12"/>
  </w:num>
  <w:num w:numId="10">
    <w:abstractNumId w:val="16"/>
  </w:num>
  <w:num w:numId="11">
    <w:abstractNumId w:val="30"/>
  </w:num>
  <w:num w:numId="12">
    <w:abstractNumId w:val="16"/>
  </w:num>
  <w:num w:numId="13">
    <w:abstractNumId w:val="30"/>
  </w:num>
  <w:num w:numId="14">
    <w:abstractNumId w:val="16"/>
  </w:num>
  <w:num w:numId="15">
    <w:abstractNumId w:val="16"/>
  </w:num>
  <w:num w:numId="16">
    <w:abstractNumId w:val="19"/>
  </w:num>
  <w:num w:numId="17">
    <w:abstractNumId w:val="16"/>
  </w:num>
  <w:num w:numId="18">
    <w:abstractNumId w:val="16"/>
  </w:num>
  <w:num w:numId="19">
    <w:abstractNumId w:val="9"/>
  </w:num>
  <w:num w:numId="20">
    <w:abstractNumId w:val="24"/>
  </w:num>
  <w:num w:numId="21">
    <w:abstractNumId w:val="13"/>
  </w:num>
  <w:num w:numId="22">
    <w:abstractNumId w:val="6"/>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4">
    <w:abstractNumId w:val="16"/>
  </w:num>
  <w:num w:numId="25">
    <w:abstractNumId w:val="20"/>
  </w:num>
  <w:num w:numId="26">
    <w:abstractNumId w:val="15"/>
  </w:num>
  <w:num w:numId="27">
    <w:abstractNumId w:val="3"/>
  </w:num>
  <w:num w:numId="28">
    <w:abstractNumId w:val="28"/>
  </w:num>
  <w:num w:numId="29">
    <w:abstractNumId w:val="11"/>
  </w:num>
  <w:num w:numId="30">
    <w:abstractNumId w:val="16"/>
  </w:num>
  <w:num w:numId="31">
    <w:abstractNumId w:val="21"/>
  </w:num>
  <w:num w:numId="32">
    <w:abstractNumId w:val="7"/>
  </w:num>
  <w:num w:numId="33">
    <w:abstractNumId w:val="22"/>
  </w:num>
  <w:num w:numId="34">
    <w:abstractNumId w:val="10"/>
  </w:num>
  <w:num w:numId="35">
    <w:abstractNumId w:val="26"/>
  </w:num>
  <w:num w:numId="36">
    <w:abstractNumId w:val="18"/>
  </w:num>
  <w:num w:numId="37">
    <w:abstractNumId w:val="32"/>
  </w:num>
  <w:num w:numId="38">
    <w:abstractNumId w:val="4"/>
  </w:num>
  <w:num w:numId="39">
    <w:abstractNumId w:val="2"/>
  </w:num>
  <w:num w:numId="40">
    <w:abstractNumId w:val="23"/>
  </w:num>
  <w:num w:numId="41">
    <w:abstractNumId w:val="31"/>
  </w:num>
  <w:num w:numId="42">
    <w:abstractNumId w:val="8"/>
  </w:num>
  <w:num w:numId="43">
    <w:abstractNumId w:val="14"/>
  </w:num>
  <w:num w:numId="44">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0B1"/>
    <w:rsid w:val="00000A03"/>
    <w:rsid w:val="00002612"/>
    <w:rsid w:val="00002A12"/>
    <w:rsid w:val="00002C34"/>
    <w:rsid w:val="00002DE7"/>
    <w:rsid w:val="000032B5"/>
    <w:rsid w:val="00005739"/>
    <w:rsid w:val="000067AF"/>
    <w:rsid w:val="00011FA5"/>
    <w:rsid w:val="00012EA0"/>
    <w:rsid w:val="0002033B"/>
    <w:rsid w:val="00020B5B"/>
    <w:rsid w:val="000224D6"/>
    <w:rsid w:val="000227F0"/>
    <w:rsid w:val="00024532"/>
    <w:rsid w:val="00026824"/>
    <w:rsid w:val="00026EB8"/>
    <w:rsid w:val="00030E0D"/>
    <w:rsid w:val="000319DF"/>
    <w:rsid w:val="00032477"/>
    <w:rsid w:val="00033E1F"/>
    <w:rsid w:val="00037AB3"/>
    <w:rsid w:val="000422A0"/>
    <w:rsid w:val="00043840"/>
    <w:rsid w:val="00043A26"/>
    <w:rsid w:val="00044075"/>
    <w:rsid w:val="00047687"/>
    <w:rsid w:val="00050624"/>
    <w:rsid w:val="00053050"/>
    <w:rsid w:val="00053318"/>
    <w:rsid w:val="0005571C"/>
    <w:rsid w:val="00055E33"/>
    <w:rsid w:val="000576EC"/>
    <w:rsid w:val="000639D4"/>
    <w:rsid w:val="00066AF8"/>
    <w:rsid w:val="000709DD"/>
    <w:rsid w:val="00071830"/>
    <w:rsid w:val="00071A66"/>
    <w:rsid w:val="0007271A"/>
    <w:rsid w:val="00074F12"/>
    <w:rsid w:val="00076DCB"/>
    <w:rsid w:val="0008184D"/>
    <w:rsid w:val="00083169"/>
    <w:rsid w:val="00084272"/>
    <w:rsid w:val="00084E57"/>
    <w:rsid w:val="0008578A"/>
    <w:rsid w:val="00086505"/>
    <w:rsid w:val="00091422"/>
    <w:rsid w:val="000922B9"/>
    <w:rsid w:val="00094120"/>
    <w:rsid w:val="00094553"/>
    <w:rsid w:val="00094955"/>
    <w:rsid w:val="00095C67"/>
    <w:rsid w:val="000A1254"/>
    <w:rsid w:val="000A15AB"/>
    <w:rsid w:val="000A1B42"/>
    <w:rsid w:val="000A266A"/>
    <w:rsid w:val="000A5CA4"/>
    <w:rsid w:val="000A71FD"/>
    <w:rsid w:val="000B04DD"/>
    <w:rsid w:val="000B0ED3"/>
    <w:rsid w:val="000B22ED"/>
    <w:rsid w:val="000B3C93"/>
    <w:rsid w:val="000B68BD"/>
    <w:rsid w:val="000B6CA5"/>
    <w:rsid w:val="000B705B"/>
    <w:rsid w:val="000C048D"/>
    <w:rsid w:val="000C4804"/>
    <w:rsid w:val="000C4D39"/>
    <w:rsid w:val="000C5E84"/>
    <w:rsid w:val="000C6E0D"/>
    <w:rsid w:val="000D08BD"/>
    <w:rsid w:val="000D0EF1"/>
    <w:rsid w:val="000D1608"/>
    <w:rsid w:val="000D1F0F"/>
    <w:rsid w:val="000D51A2"/>
    <w:rsid w:val="000E165F"/>
    <w:rsid w:val="000E1B78"/>
    <w:rsid w:val="000E344D"/>
    <w:rsid w:val="000E3A30"/>
    <w:rsid w:val="000E4097"/>
    <w:rsid w:val="000E452C"/>
    <w:rsid w:val="000E557B"/>
    <w:rsid w:val="000E724A"/>
    <w:rsid w:val="000E7739"/>
    <w:rsid w:val="000F0C23"/>
    <w:rsid w:val="000F230D"/>
    <w:rsid w:val="000F4DE5"/>
    <w:rsid w:val="000F5DED"/>
    <w:rsid w:val="000F7129"/>
    <w:rsid w:val="00100B56"/>
    <w:rsid w:val="00101895"/>
    <w:rsid w:val="001032F3"/>
    <w:rsid w:val="001049D6"/>
    <w:rsid w:val="00104EAA"/>
    <w:rsid w:val="001051DF"/>
    <w:rsid w:val="00110FA5"/>
    <w:rsid w:val="0011127C"/>
    <w:rsid w:val="00112476"/>
    <w:rsid w:val="001125F1"/>
    <w:rsid w:val="00113BE4"/>
    <w:rsid w:val="001142BF"/>
    <w:rsid w:val="00115B4D"/>
    <w:rsid w:val="00116A72"/>
    <w:rsid w:val="00117B9F"/>
    <w:rsid w:val="00117FA7"/>
    <w:rsid w:val="001232B0"/>
    <w:rsid w:val="00126B4E"/>
    <w:rsid w:val="001276E5"/>
    <w:rsid w:val="00130201"/>
    <w:rsid w:val="00130DE6"/>
    <w:rsid w:val="00131031"/>
    <w:rsid w:val="00131C5F"/>
    <w:rsid w:val="00137868"/>
    <w:rsid w:val="00137B61"/>
    <w:rsid w:val="00137C98"/>
    <w:rsid w:val="00137EA8"/>
    <w:rsid w:val="001438DB"/>
    <w:rsid w:val="00144DFF"/>
    <w:rsid w:val="00145DA7"/>
    <w:rsid w:val="00147D5E"/>
    <w:rsid w:val="0015037E"/>
    <w:rsid w:val="00160060"/>
    <w:rsid w:val="0016107F"/>
    <w:rsid w:val="00162BDE"/>
    <w:rsid w:val="001637FE"/>
    <w:rsid w:val="00163A3A"/>
    <w:rsid w:val="0016404D"/>
    <w:rsid w:val="00164825"/>
    <w:rsid w:val="00166470"/>
    <w:rsid w:val="0016761F"/>
    <w:rsid w:val="00171035"/>
    <w:rsid w:val="00171720"/>
    <w:rsid w:val="001757F2"/>
    <w:rsid w:val="00176CE9"/>
    <w:rsid w:val="00180238"/>
    <w:rsid w:val="001824F3"/>
    <w:rsid w:val="001826B9"/>
    <w:rsid w:val="00182E93"/>
    <w:rsid w:val="001847ED"/>
    <w:rsid w:val="00185599"/>
    <w:rsid w:val="001927C7"/>
    <w:rsid w:val="00194A0D"/>
    <w:rsid w:val="0019523C"/>
    <w:rsid w:val="00197941"/>
    <w:rsid w:val="001A0E61"/>
    <w:rsid w:val="001A29BE"/>
    <w:rsid w:val="001A33E6"/>
    <w:rsid w:val="001A3F8A"/>
    <w:rsid w:val="001A4053"/>
    <w:rsid w:val="001B26A9"/>
    <w:rsid w:val="001B4F19"/>
    <w:rsid w:val="001B60B6"/>
    <w:rsid w:val="001C152D"/>
    <w:rsid w:val="001C24F2"/>
    <w:rsid w:val="001C2978"/>
    <w:rsid w:val="001C645E"/>
    <w:rsid w:val="001D1E61"/>
    <w:rsid w:val="001D2D6F"/>
    <w:rsid w:val="001D4479"/>
    <w:rsid w:val="001D4819"/>
    <w:rsid w:val="001D4930"/>
    <w:rsid w:val="001E2037"/>
    <w:rsid w:val="001E43B0"/>
    <w:rsid w:val="001E45BD"/>
    <w:rsid w:val="001E5DE8"/>
    <w:rsid w:val="001E69D9"/>
    <w:rsid w:val="001E6BAD"/>
    <w:rsid w:val="001F15BD"/>
    <w:rsid w:val="001F1A34"/>
    <w:rsid w:val="001F1DE0"/>
    <w:rsid w:val="001F42FB"/>
    <w:rsid w:val="001F4F8E"/>
    <w:rsid w:val="001F73F7"/>
    <w:rsid w:val="001F7A86"/>
    <w:rsid w:val="002002DD"/>
    <w:rsid w:val="0020043C"/>
    <w:rsid w:val="00200674"/>
    <w:rsid w:val="002006A5"/>
    <w:rsid w:val="00202741"/>
    <w:rsid w:val="002038EA"/>
    <w:rsid w:val="00204700"/>
    <w:rsid w:val="00206A1A"/>
    <w:rsid w:val="00206A6F"/>
    <w:rsid w:val="00206EC9"/>
    <w:rsid w:val="00207796"/>
    <w:rsid w:val="00210B79"/>
    <w:rsid w:val="002119ED"/>
    <w:rsid w:val="00217A94"/>
    <w:rsid w:val="00224D0D"/>
    <w:rsid w:val="00225491"/>
    <w:rsid w:val="00227286"/>
    <w:rsid w:val="00232113"/>
    <w:rsid w:val="00236C17"/>
    <w:rsid w:val="00241717"/>
    <w:rsid w:val="002437BC"/>
    <w:rsid w:val="00244D5A"/>
    <w:rsid w:val="00245100"/>
    <w:rsid w:val="00245C77"/>
    <w:rsid w:val="00250E27"/>
    <w:rsid w:val="0025260F"/>
    <w:rsid w:val="00255785"/>
    <w:rsid w:val="00255926"/>
    <w:rsid w:val="00255CDD"/>
    <w:rsid w:val="00256D71"/>
    <w:rsid w:val="00257D67"/>
    <w:rsid w:val="0026037A"/>
    <w:rsid w:val="00260456"/>
    <w:rsid w:val="00266E76"/>
    <w:rsid w:val="002670DA"/>
    <w:rsid w:val="0027122B"/>
    <w:rsid w:val="0027443D"/>
    <w:rsid w:val="0027639D"/>
    <w:rsid w:val="00280E2D"/>
    <w:rsid w:val="00282578"/>
    <w:rsid w:val="002843FF"/>
    <w:rsid w:val="00284544"/>
    <w:rsid w:val="00286ABE"/>
    <w:rsid w:val="00287850"/>
    <w:rsid w:val="00290C5A"/>
    <w:rsid w:val="002915F2"/>
    <w:rsid w:val="00291A8A"/>
    <w:rsid w:val="0029383C"/>
    <w:rsid w:val="00295ABA"/>
    <w:rsid w:val="00297A35"/>
    <w:rsid w:val="002A34DF"/>
    <w:rsid w:val="002A4270"/>
    <w:rsid w:val="002A58CB"/>
    <w:rsid w:val="002A5B5B"/>
    <w:rsid w:val="002C0D9E"/>
    <w:rsid w:val="002C0F6B"/>
    <w:rsid w:val="002C2634"/>
    <w:rsid w:val="002C3F8B"/>
    <w:rsid w:val="002C5062"/>
    <w:rsid w:val="002C60F4"/>
    <w:rsid w:val="002C6135"/>
    <w:rsid w:val="002C64BE"/>
    <w:rsid w:val="002C7490"/>
    <w:rsid w:val="002D243E"/>
    <w:rsid w:val="002D2C10"/>
    <w:rsid w:val="002D39A8"/>
    <w:rsid w:val="002D6A7A"/>
    <w:rsid w:val="002D7DF8"/>
    <w:rsid w:val="002E040C"/>
    <w:rsid w:val="002E1476"/>
    <w:rsid w:val="002F2208"/>
    <w:rsid w:val="002F413A"/>
    <w:rsid w:val="002F4717"/>
    <w:rsid w:val="002F7696"/>
    <w:rsid w:val="002F791F"/>
    <w:rsid w:val="00301C18"/>
    <w:rsid w:val="003045B4"/>
    <w:rsid w:val="00305A42"/>
    <w:rsid w:val="003061BF"/>
    <w:rsid w:val="00306235"/>
    <w:rsid w:val="00311721"/>
    <w:rsid w:val="00312898"/>
    <w:rsid w:val="00312EEC"/>
    <w:rsid w:val="003149DB"/>
    <w:rsid w:val="00314A0F"/>
    <w:rsid w:val="00324C32"/>
    <w:rsid w:val="00324F5F"/>
    <w:rsid w:val="00330769"/>
    <w:rsid w:val="00330BA9"/>
    <w:rsid w:val="00331DE4"/>
    <w:rsid w:val="00333A65"/>
    <w:rsid w:val="003353C3"/>
    <w:rsid w:val="00335DE7"/>
    <w:rsid w:val="0034084F"/>
    <w:rsid w:val="003412D8"/>
    <w:rsid w:val="00341608"/>
    <w:rsid w:val="00341B8B"/>
    <w:rsid w:val="003427B9"/>
    <w:rsid w:val="003430E9"/>
    <w:rsid w:val="0035036A"/>
    <w:rsid w:val="003508BA"/>
    <w:rsid w:val="00351558"/>
    <w:rsid w:val="00354C45"/>
    <w:rsid w:val="0035634B"/>
    <w:rsid w:val="003578F7"/>
    <w:rsid w:val="00357977"/>
    <w:rsid w:val="00363574"/>
    <w:rsid w:val="00374D68"/>
    <w:rsid w:val="0037601B"/>
    <w:rsid w:val="00376439"/>
    <w:rsid w:val="003766B0"/>
    <w:rsid w:val="00376F58"/>
    <w:rsid w:val="00377759"/>
    <w:rsid w:val="003808CB"/>
    <w:rsid w:val="003843D0"/>
    <w:rsid w:val="003857CD"/>
    <w:rsid w:val="00385998"/>
    <w:rsid w:val="00390BE4"/>
    <w:rsid w:val="003917F1"/>
    <w:rsid w:val="00394E34"/>
    <w:rsid w:val="00396837"/>
    <w:rsid w:val="003A061D"/>
    <w:rsid w:val="003A1F7B"/>
    <w:rsid w:val="003A23C4"/>
    <w:rsid w:val="003A35D1"/>
    <w:rsid w:val="003A3A47"/>
    <w:rsid w:val="003A4B1F"/>
    <w:rsid w:val="003A4D84"/>
    <w:rsid w:val="003A55F2"/>
    <w:rsid w:val="003B02B2"/>
    <w:rsid w:val="003B214D"/>
    <w:rsid w:val="003B5930"/>
    <w:rsid w:val="003B5F5D"/>
    <w:rsid w:val="003C2236"/>
    <w:rsid w:val="003C2C0A"/>
    <w:rsid w:val="003C3D79"/>
    <w:rsid w:val="003C4A94"/>
    <w:rsid w:val="003C4DED"/>
    <w:rsid w:val="003C56F4"/>
    <w:rsid w:val="003C5D1A"/>
    <w:rsid w:val="003C6514"/>
    <w:rsid w:val="003D0CCE"/>
    <w:rsid w:val="003D2800"/>
    <w:rsid w:val="003E2A65"/>
    <w:rsid w:val="003E32B2"/>
    <w:rsid w:val="003E3B3A"/>
    <w:rsid w:val="003E3EC1"/>
    <w:rsid w:val="003E4CF5"/>
    <w:rsid w:val="003E5AEC"/>
    <w:rsid w:val="003F02F7"/>
    <w:rsid w:val="003F038E"/>
    <w:rsid w:val="003F4438"/>
    <w:rsid w:val="003F4643"/>
    <w:rsid w:val="003F60A3"/>
    <w:rsid w:val="003F6480"/>
    <w:rsid w:val="004018A7"/>
    <w:rsid w:val="004027B0"/>
    <w:rsid w:val="004037E9"/>
    <w:rsid w:val="00405BE6"/>
    <w:rsid w:val="004078DC"/>
    <w:rsid w:val="00411B3B"/>
    <w:rsid w:val="00414A8E"/>
    <w:rsid w:val="00416EE7"/>
    <w:rsid w:val="00420696"/>
    <w:rsid w:val="00421E9F"/>
    <w:rsid w:val="004229BF"/>
    <w:rsid w:val="004232E7"/>
    <w:rsid w:val="00423DB1"/>
    <w:rsid w:val="00425405"/>
    <w:rsid w:val="00430406"/>
    <w:rsid w:val="00430A12"/>
    <w:rsid w:val="00434E5E"/>
    <w:rsid w:val="004361C2"/>
    <w:rsid w:val="00437AD8"/>
    <w:rsid w:val="0044000F"/>
    <w:rsid w:val="004433C3"/>
    <w:rsid w:val="00443C9A"/>
    <w:rsid w:val="00445375"/>
    <w:rsid w:val="004501BC"/>
    <w:rsid w:val="004510BE"/>
    <w:rsid w:val="00455BF4"/>
    <w:rsid w:val="0045622A"/>
    <w:rsid w:val="004574A6"/>
    <w:rsid w:val="004667C2"/>
    <w:rsid w:val="00467307"/>
    <w:rsid w:val="00467333"/>
    <w:rsid w:val="00467853"/>
    <w:rsid w:val="00470BD5"/>
    <w:rsid w:val="00471152"/>
    <w:rsid w:val="00474A16"/>
    <w:rsid w:val="0047544D"/>
    <w:rsid w:val="00475704"/>
    <w:rsid w:val="00475DEC"/>
    <w:rsid w:val="004760A0"/>
    <w:rsid w:val="00476E45"/>
    <w:rsid w:val="0048022B"/>
    <w:rsid w:val="00482CC4"/>
    <w:rsid w:val="00483013"/>
    <w:rsid w:val="004840C0"/>
    <w:rsid w:val="00491241"/>
    <w:rsid w:val="00495BBF"/>
    <w:rsid w:val="00495FEB"/>
    <w:rsid w:val="00496442"/>
    <w:rsid w:val="00496F43"/>
    <w:rsid w:val="00497A73"/>
    <w:rsid w:val="00497E18"/>
    <w:rsid w:val="004A35B7"/>
    <w:rsid w:val="004A3E01"/>
    <w:rsid w:val="004A4F4D"/>
    <w:rsid w:val="004A6B27"/>
    <w:rsid w:val="004A7327"/>
    <w:rsid w:val="004A7D7C"/>
    <w:rsid w:val="004B225F"/>
    <w:rsid w:val="004B29F2"/>
    <w:rsid w:val="004B427E"/>
    <w:rsid w:val="004B487C"/>
    <w:rsid w:val="004C5E96"/>
    <w:rsid w:val="004C652B"/>
    <w:rsid w:val="004C7812"/>
    <w:rsid w:val="004D0CCC"/>
    <w:rsid w:val="004D4CD2"/>
    <w:rsid w:val="004E0DE2"/>
    <w:rsid w:val="004E1926"/>
    <w:rsid w:val="004E1C22"/>
    <w:rsid w:val="004E2159"/>
    <w:rsid w:val="004E743E"/>
    <w:rsid w:val="004F48CF"/>
    <w:rsid w:val="00503559"/>
    <w:rsid w:val="005057F3"/>
    <w:rsid w:val="005072F3"/>
    <w:rsid w:val="00507E4E"/>
    <w:rsid w:val="00510337"/>
    <w:rsid w:val="00510983"/>
    <w:rsid w:val="00510B34"/>
    <w:rsid w:val="0051160A"/>
    <w:rsid w:val="00511CFC"/>
    <w:rsid w:val="005169A8"/>
    <w:rsid w:val="00516BF9"/>
    <w:rsid w:val="00517709"/>
    <w:rsid w:val="00521D10"/>
    <w:rsid w:val="00523116"/>
    <w:rsid w:val="005239AA"/>
    <w:rsid w:val="00524AC3"/>
    <w:rsid w:val="00526FF6"/>
    <w:rsid w:val="00530E02"/>
    <w:rsid w:val="00531C16"/>
    <w:rsid w:val="005378AB"/>
    <w:rsid w:val="0054045B"/>
    <w:rsid w:val="005404DE"/>
    <w:rsid w:val="00540987"/>
    <w:rsid w:val="00542123"/>
    <w:rsid w:val="00542610"/>
    <w:rsid w:val="005429CC"/>
    <w:rsid w:val="00542FAC"/>
    <w:rsid w:val="00550C69"/>
    <w:rsid w:val="00553211"/>
    <w:rsid w:val="00553F99"/>
    <w:rsid w:val="00554313"/>
    <w:rsid w:val="00554E35"/>
    <w:rsid w:val="0055559F"/>
    <w:rsid w:val="00557275"/>
    <w:rsid w:val="005612B4"/>
    <w:rsid w:val="00561474"/>
    <w:rsid w:val="00562EF3"/>
    <w:rsid w:val="0056406C"/>
    <w:rsid w:val="00564309"/>
    <w:rsid w:val="00565128"/>
    <w:rsid w:val="00567B30"/>
    <w:rsid w:val="005700BA"/>
    <w:rsid w:val="005717F0"/>
    <w:rsid w:val="005726A2"/>
    <w:rsid w:val="005755A7"/>
    <w:rsid w:val="00577F67"/>
    <w:rsid w:val="005813EB"/>
    <w:rsid w:val="00581EDD"/>
    <w:rsid w:val="005828AC"/>
    <w:rsid w:val="00584CA0"/>
    <w:rsid w:val="005919F2"/>
    <w:rsid w:val="0059282C"/>
    <w:rsid w:val="00592BF9"/>
    <w:rsid w:val="00593825"/>
    <w:rsid w:val="00593855"/>
    <w:rsid w:val="00594129"/>
    <w:rsid w:val="00595371"/>
    <w:rsid w:val="005A056D"/>
    <w:rsid w:val="005A0C1C"/>
    <w:rsid w:val="005A19E5"/>
    <w:rsid w:val="005A2835"/>
    <w:rsid w:val="005A4C04"/>
    <w:rsid w:val="005A58A9"/>
    <w:rsid w:val="005A5A5C"/>
    <w:rsid w:val="005A5DBC"/>
    <w:rsid w:val="005B06C2"/>
    <w:rsid w:val="005B2E39"/>
    <w:rsid w:val="005B3036"/>
    <w:rsid w:val="005B4BC3"/>
    <w:rsid w:val="005B62E7"/>
    <w:rsid w:val="005B707C"/>
    <w:rsid w:val="005B7B9E"/>
    <w:rsid w:val="005C0193"/>
    <w:rsid w:val="005C01EF"/>
    <w:rsid w:val="005C104E"/>
    <w:rsid w:val="005C330F"/>
    <w:rsid w:val="005C4B0F"/>
    <w:rsid w:val="005C6470"/>
    <w:rsid w:val="005C6A57"/>
    <w:rsid w:val="005D0B6F"/>
    <w:rsid w:val="005D0BC9"/>
    <w:rsid w:val="005D0CEE"/>
    <w:rsid w:val="005D175A"/>
    <w:rsid w:val="005D50F7"/>
    <w:rsid w:val="005D5357"/>
    <w:rsid w:val="005D61ED"/>
    <w:rsid w:val="005D630D"/>
    <w:rsid w:val="005D7AFA"/>
    <w:rsid w:val="005E1C53"/>
    <w:rsid w:val="005E22C9"/>
    <w:rsid w:val="005E341B"/>
    <w:rsid w:val="005E39B6"/>
    <w:rsid w:val="005E3C15"/>
    <w:rsid w:val="005E5473"/>
    <w:rsid w:val="005E7121"/>
    <w:rsid w:val="005F0ED7"/>
    <w:rsid w:val="005F19A5"/>
    <w:rsid w:val="005F27BA"/>
    <w:rsid w:val="005F3FF1"/>
    <w:rsid w:val="005F7413"/>
    <w:rsid w:val="006026A0"/>
    <w:rsid w:val="00602884"/>
    <w:rsid w:val="00603EF7"/>
    <w:rsid w:val="006040B7"/>
    <w:rsid w:val="00605B43"/>
    <w:rsid w:val="00612682"/>
    <w:rsid w:val="00612988"/>
    <w:rsid w:val="00612E72"/>
    <w:rsid w:val="006138C9"/>
    <w:rsid w:val="00614B79"/>
    <w:rsid w:val="00615699"/>
    <w:rsid w:val="00621B87"/>
    <w:rsid w:val="00625CE7"/>
    <w:rsid w:val="00631E63"/>
    <w:rsid w:val="00633C4D"/>
    <w:rsid w:val="00634637"/>
    <w:rsid w:val="0063713B"/>
    <w:rsid w:val="006372BD"/>
    <w:rsid w:val="00640504"/>
    <w:rsid w:val="00641054"/>
    <w:rsid w:val="00644918"/>
    <w:rsid w:val="00651A0C"/>
    <w:rsid w:val="006531C1"/>
    <w:rsid w:val="0066125E"/>
    <w:rsid w:val="00663F41"/>
    <w:rsid w:val="0066460A"/>
    <w:rsid w:val="00664AEC"/>
    <w:rsid w:val="00664B3A"/>
    <w:rsid w:val="006659D8"/>
    <w:rsid w:val="006701B7"/>
    <w:rsid w:val="00673DCD"/>
    <w:rsid w:val="00676A65"/>
    <w:rsid w:val="00681AEF"/>
    <w:rsid w:val="00683A18"/>
    <w:rsid w:val="00687752"/>
    <w:rsid w:val="006906C5"/>
    <w:rsid w:val="00691164"/>
    <w:rsid w:val="00693868"/>
    <w:rsid w:val="0069663F"/>
    <w:rsid w:val="00696FC7"/>
    <w:rsid w:val="006A00A1"/>
    <w:rsid w:val="006A1EC3"/>
    <w:rsid w:val="006A3C2F"/>
    <w:rsid w:val="006A3D05"/>
    <w:rsid w:val="006A4596"/>
    <w:rsid w:val="006A4E2A"/>
    <w:rsid w:val="006A574F"/>
    <w:rsid w:val="006B10A5"/>
    <w:rsid w:val="006B1170"/>
    <w:rsid w:val="006B2D07"/>
    <w:rsid w:val="006B4B30"/>
    <w:rsid w:val="006C27C5"/>
    <w:rsid w:val="006C3D12"/>
    <w:rsid w:val="006C5718"/>
    <w:rsid w:val="006C6FCE"/>
    <w:rsid w:val="006C7D2C"/>
    <w:rsid w:val="006D6D9E"/>
    <w:rsid w:val="006D7DC1"/>
    <w:rsid w:val="006E58D3"/>
    <w:rsid w:val="006E7D9A"/>
    <w:rsid w:val="006F4955"/>
    <w:rsid w:val="006F70E4"/>
    <w:rsid w:val="007029E2"/>
    <w:rsid w:val="00703915"/>
    <w:rsid w:val="0070460C"/>
    <w:rsid w:val="00704859"/>
    <w:rsid w:val="007056F8"/>
    <w:rsid w:val="00707C40"/>
    <w:rsid w:val="00707C81"/>
    <w:rsid w:val="00707EA8"/>
    <w:rsid w:val="007166AE"/>
    <w:rsid w:val="0072012C"/>
    <w:rsid w:val="00720B4E"/>
    <w:rsid w:val="00722820"/>
    <w:rsid w:val="00723ABD"/>
    <w:rsid w:val="00725ACD"/>
    <w:rsid w:val="00725C2E"/>
    <w:rsid w:val="007270AB"/>
    <w:rsid w:val="0073105D"/>
    <w:rsid w:val="00731E45"/>
    <w:rsid w:val="00732530"/>
    <w:rsid w:val="0073270C"/>
    <w:rsid w:val="0073298F"/>
    <w:rsid w:val="007331A4"/>
    <w:rsid w:val="00734954"/>
    <w:rsid w:val="00737725"/>
    <w:rsid w:val="00740814"/>
    <w:rsid w:val="007418D8"/>
    <w:rsid w:val="00743214"/>
    <w:rsid w:val="00744B64"/>
    <w:rsid w:val="00744F08"/>
    <w:rsid w:val="00745640"/>
    <w:rsid w:val="00747204"/>
    <w:rsid w:val="007506D5"/>
    <w:rsid w:val="00752DA5"/>
    <w:rsid w:val="007532E6"/>
    <w:rsid w:val="00754BF1"/>
    <w:rsid w:val="007566EE"/>
    <w:rsid w:val="00762D0B"/>
    <w:rsid w:val="00762E16"/>
    <w:rsid w:val="00763563"/>
    <w:rsid w:val="007677BE"/>
    <w:rsid w:val="0077086A"/>
    <w:rsid w:val="00770D6E"/>
    <w:rsid w:val="00772CA2"/>
    <w:rsid w:val="007748D6"/>
    <w:rsid w:val="0077545B"/>
    <w:rsid w:val="00775AAB"/>
    <w:rsid w:val="0077652A"/>
    <w:rsid w:val="007848C1"/>
    <w:rsid w:val="007850E4"/>
    <w:rsid w:val="00787D82"/>
    <w:rsid w:val="007913A6"/>
    <w:rsid w:val="0079149F"/>
    <w:rsid w:val="00792257"/>
    <w:rsid w:val="00793C18"/>
    <w:rsid w:val="00794116"/>
    <w:rsid w:val="007A1209"/>
    <w:rsid w:val="007A1589"/>
    <w:rsid w:val="007A37F8"/>
    <w:rsid w:val="007A3EEC"/>
    <w:rsid w:val="007A4BDA"/>
    <w:rsid w:val="007B1B17"/>
    <w:rsid w:val="007B3289"/>
    <w:rsid w:val="007B68AF"/>
    <w:rsid w:val="007B6B0D"/>
    <w:rsid w:val="007B6B58"/>
    <w:rsid w:val="007C0F3E"/>
    <w:rsid w:val="007C2636"/>
    <w:rsid w:val="007C48EE"/>
    <w:rsid w:val="007C54C9"/>
    <w:rsid w:val="007D17DF"/>
    <w:rsid w:val="007D2060"/>
    <w:rsid w:val="007D2639"/>
    <w:rsid w:val="007D2D32"/>
    <w:rsid w:val="007E4BF0"/>
    <w:rsid w:val="007F155D"/>
    <w:rsid w:val="007F191A"/>
    <w:rsid w:val="007F382C"/>
    <w:rsid w:val="008000EC"/>
    <w:rsid w:val="008012C3"/>
    <w:rsid w:val="00801EA8"/>
    <w:rsid w:val="00803491"/>
    <w:rsid w:val="008043AF"/>
    <w:rsid w:val="0080628A"/>
    <w:rsid w:val="0081189E"/>
    <w:rsid w:val="00813113"/>
    <w:rsid w:val="0081387D"/>
    <w:rsid w:val="00814195"/>
    <w:rsid w:val="00816040"/>
    <w:rsid w:val="00822F40"/>
    <w:rsid w:val="008245DA"/>
    <w:rsid w:val="00824708"/>
    <w:rsid w:val="008249C7"/>
    <w:rsid w:val="00825669"/>
    <w:rsid w:val="008273E0"/>
    <w:rsid w:val="0082781B"/>
    <w:rsid w:val="00827DB5"/>
    <w:rsid w:val="00830DD3"/>
    <w:rsid w:val="008319C3"/>
    <w:rsid w:val="00831A27"/>
    <w:rsid w:val="00834978"/>
    <w:rsid w:val="00834D5B"/>
    <w:rsid w:val="008372BA"/>
    <w:rsid w:val="008402A4"/>
    <w:rsid w:val="008409F5"/>
    <w:rsid w:val="0084177D"/>
    <w:rsid w:val="00841F74"/>
    <w:rsid w:val="008427CF"/>
    <w:rsid w:val="00842FB1"/>
    <w:rsid w:val="0084504B"/>
    <w:rsid w:val="0084556F"/>
    <w:rsid w:val="0085042F"/>
    <w:rsid w:val="00850EE8"/>
    <w:rsid w:val="008532EF"/>
    <w:rsid w:val="00854415"/>
    <w:rsid w:val="0085449D"/>
    <w:rsid w:val="0085540B"/>
    <w:rsid w:val="00855E6A"/>
    <w:rsid w:val="00861331"/>
    <w:rsid w:val="00864168"/>
    <w:rsid w:val="00867A1E"/>
    <w:rsid w:val="00872575"/>
    <w:rsid w:val="00872F11"/>
    <w:rsid w:val="008742E8"/>
    <w:rsid w:val="0087493A"/>
    <w:rsid w:val="00874CA8"/>
    <w:rsid w:val="00874FB8"/>
    <w:rsid w:val="00876830"/>
    <w:rsid w:val="00877BC9"/>
    <w:rsid w:val="00881F57"/>
    <w:rsid w:val="00884BFC"/>
    <w:rsid w:val="00884DEF"/>
    <w:rsid w:val="00886BD7"/>
    <w:rsid w:val="008904A3"/>
    <w:rsid w:val="00891869"/>
    <w:rsid w:val="0089330F"/>
    <w:rsid w:val="00894A04"/>
    <w:rsid w:val="008958E9"/>
    <w:rsid w:val="008A0B76"/>
    <w:rsid w:val="008A10B1"/>
    <w:rsid w:val="008A23F4"/>
    <w:rsid w:val="008A3EEF"/>
    <w:rsid w:val="008A45FA"/>
    <w:rsid w:val="008A47EB"/>
    <w:rsid w:val="008B25EC"/>
    <w:rsid w:val="008C2FA7"/>
    <w:rsid w:val="008C36DF"/>
    <w:rsid w:val="008C5595"/>
    <w:rsid w:val="008C62B8"/>
    <w:rsid w:val="008C64B9"/>
    <w:rsid w:val="008D0644"/>
    <w:rsid w:val="008D0943"/>
    <w:rsid w:val="008D424B"/>
    <w:rsid w:val="008E1481"/>
    <w:rsid w:val="008E2D71"/>
    <w:rsid w:val="008E63D7"/>
    <w:rsid w:val="008F7C67"/>
    <w:rsid w:val="00903ED6"/>
    <w:rsid w:val="00906707"/>
    <w:rsid w:val="00906A3B"/>
    <w:rsid w:val="00906A5E"/>
    <w:rsid w:val="00913519"/>
    <w:rsid w:val="009151A8"/>
    <w:rsid w:val="0091706B"/>
    <w:rsid w:val="009200F8"/>
    <w:rsid w:val="00921B1F"/>
    <w:rsid w:val="00922639"/>
    <w:rsid w:val="00927668"/>
    <w:rsid w:val="009311AF"/>
    <w:rsid w:val="00931415"/>
    <w:rsid w:val="00933A39"/>
    <w:rsid w:val="0093495D"/>
    <w:rsid w:val="009369CD"/>
    <w:rsid w:val="00943004"/>
    <w:rsid w:val="00943455"/>
    <w:rsid w:val="009464FF"/>
    <w:rsid w:val="009501E4"/>
    <w:rsid w:val="00950203"/>
    <w:rsid w:val="009508E4"/>
    <w:rsid w:val="00950F9D"/>
    <w:rsid w:val="009512D0"/>
    <w:rsid w:val="009633C3"/>
    <w:rsid w:val="00965E92"/>
    <w:rsid w:val="00966440"/>
    <w:rsid w:val="009672BE"/>
    <w:rsid w:val="00970A16"/>
    <w:rsid w:val="00970B1D"/>
    <w:rsid w:val="00970F91"/>
    <w:rsid w:val="009721C1"/>
    <w:rsid w:val="00972360"/>
    <w:rsid w:val="00973AE3"/>
    <w:rsid w:val="00980C16"/>
    <w:rsid w:val="00986400"/>
    <w:rsid w:val="00987144"/>
    <w:rsid w:val="00987255"/>
    <w:rsid w:val="00987C8B"/>
    <w:rsid w:val="00992BB3"/>
    <w:rsid w:val="009941E7"/>
    <w:rsid w:val="009945D2"/>
    <w:rsid w:val="009A0FA8"/>
    <w:rsid w:val="009A2333"/>
    <w:rsid w:val="009A398F"/>
    <w:rsid w:val="009A510E"/>
    <w:rsid w:val="009A7704"/>
    <w:rsid w:val="009B4232"/>
    <w:rsid w:val="009B6AB4"/>
    <w:rsid w:val="009B796D"/>
    <w:rsid w:val="009C35AE"/>
    <w:rsid w:val="009C6DB7"/>
    <w:rsid w:val="009D3085"/>
    <w:rsid w:val="009D4120"/>
    <w:rsid w:val="009D458D"/>
    <w:rsid w:val="009D5093"/>
    <w:rsid w:val="009D6D26"/>
    <w:rsid w:val="009E02C7"/>
    <w:rsid w:val="009E0FE5"/>
    <w:rsid w:val="009E55A1"/>
    <w:rsid w:val="009E5F87"/>
    <w:rsid w:val="009E7277"/>
    <w:rsid w:val="009E7F55"/>
    <w:rsid w:val="009F14D9"/>
    <w:rsid w:val="009F1836"/>
    <w:rsid w:val="009F2FAA"/>
    <w:rsid w:val="009F36BC"/>
    <w:rsid w:val="009F38CC"/>
    <w:rsid w:val="009F472A"/>
    <w:rsid w:val="009F56E2"/>
    <w:rsid w:val="009F6792"/>
    <w:rsid w:val="009F6F00"/>
    <w:rsid w:val="009F7099"/>
    <w:rsid w:val="00A01C43"/>
    <w:rsid w:val="00A03DB5"/>
    <w:rsid w:val="00A05B7E"/>
    <w:rsid w:val="00A073BB"/>
    <w:rsid w:val="00A07E0A"/>
    <w:rsid w:val="00A1177B"/>
    <w:rsid w:val="00A13E1F"/>
    <w:rsid w:val="00A14671"/>
    <w:rsid w:val="00A14C6A"/>
    <w:rsid w:val="00A155B9"/>
    <w:rsid w:val="00A15733"/>
    <w:rsid w:val="00A22DB0"/>
    <w:rsid w:val="00A23B7A"/>
    <w:rsid w:val="00A25721"/>
    <w:rsid w:val="00A27105"/>
    <w:rsid w:val="00A27816"/>
    <w:rsid w:val="00A33D64"/>
    <w:rsid w:val="00A35EBF"/>
    <w:rsid w:val="00A36FC9"/>
    <w:rsid w:val="00A40AB7"/>
    <w:rsid w:val="00A41A6B"/>
    <w:rsid w:val="00A427ED"/>
    <w:rsid w:val="00A44BD1"/>
    <w:rsid w:val="00A44CCD"/>
    <w:rsid w:val="00A47502"/>
    <w:rsid w:val="00A47CEE"/>
    <w:rsid w:val="00A516A0"/>
    <w:rsid w:val="00A541AD"/>
    <w:rsid w:val="00A543A8"/>
    <w:rsid w:val="00A564B0"/>
    <w:rsid w:val="00A565F3"/>
    <w:rsid w:val="00A579EE"/>
    <w:rsid w:val="00A6200E"/>
    <w:rsid w:val="00A64325"/>
    <w:rsid w:val="00A719E4"/>
    <w:rsid w:val="00A72C16"/>
    <w:rsid w:val="00A74D1F"/>
    <w:rsid w:val="00A7796B"/>
    <w:rsid w:val="00A81CC6"/>
    <w:rsid w:val="00A84F09"/>
    <w:rsid w:val="00A9105E"/>
    <w:rsid w:val="00A9207F"/>
    <w:rsid w:val="00A95BEB"/>
    <w:rsid w:val="00A95C9E"/>
    <w:rsid w:val="00A95D15"/>
    <w:rsid w:val="00A9645B"/>
    <w:rsid w:val="00AA2220"/>
    <w:rsid w:val="00AA68EF"/>
    <w:rsid w:val="00AB1122"/>
    <w:rsid w:val="00AB19AA"/>
    <w:rsid w:val="00AB2ED4"/>
    <w:rsid w:val="00AB542B"/>
    <w:rsid w:val="00AB642F"/>
    <w:rsid w:val="00AB7BAB"/>
    <w:rsid w:val="00AC1D65"/>
    <w:rsid w:val="00AC3DE9"/>
    <w:rsid w:val="00AC691F"/>
    <w:rsid w:val="00AD01F7"/>
    <w:rsid w:val="00AD029D"/>
    <w:rsid w:val="00AD0851"/>
    <w:rsid w:val="00AD6A9C"/>
    <w:rsid w:val="00AD7136"/>
    <w:rsid w:val="00AE05A2"/>
    <w:rsid w:val="00AE40F6"/>
    <w:rsid w:val="00AE413E"/>
    <w:rsid w:val="00AE524F"/>
    <w:rsid w:val="00AE6353"/>
    <w:rsid w:val="00AE6B42"/>
    <w:rsid w:val="00AE730B"/>
    <w:rsid w:val="00AE75BB"/>
    <w:rsid w:val="00AE7935"/>
    <w:rsid w:val="00AF1CF2"/>
    <w:rsid w:val="00AF26B3"/>
    <w:rsid w:val="00AF33FA"/>
    <w:rsid w:val="00AF5CA7"/>
    <w:rsid w:val="00AF6E75"/>
    <w:rsid w:val="00AF6F25"/>
    <w:rsid w:val="00AF7539"/>
    <w:rsid w:val="00B027C7"/>
    <w:rsid w:val="00B02F98"/>
    <w:rsid w:val="00B03329"/>
    <w:rsid w:val="00B06276"/>
    <w:rsid w:val="00B06F84"/>
    <w:rsid w:val="00B11655"/>
    <w:rsid w:val="00B136B6"/>
    <w:rsid w:val="00B139FA"/>
    <w:rsid w:val="00B13F2A"/>
    <w:rsid w:val="00B1414B"/>
    <w:rsid w:val="00B14B51"/>
    <w:rsid w:val="00B16F12"/>
    <w:rsid w:val="00B26995"/>
    <w:rsid w:val="00B26A16"/>
    <w:rsid w:val="00B27A39"/>
    <w:rsid w:val="00B31584"/>
    <w:rsid w:val="00B34B9B"/>
    <w:rsid w:val="00B3533F"/>
    <w:rsid w:val="00B421F1"/>
    <w:rsid w:val="00B43A50"/>
    <w:rsid w:val="00B4743E"/>
    <w:rsid w:val="00B506DA"/>
    <w:rsid w:val="00B508FA"/>
    <w:rsid w:val="00B52287"/>
    <w:rsid w:val="00B60D4C"/>
    <w:rsid w:val="00B60D50"/>
    <w:rsid w:val="00B6130D"/>
    <w:rsid w:val="00B61F5C"/>
    <w:rsid w:val="00B64459"/>
    <w:rsid w:val="00B64E92"/>
    <w:rsid w:val="00B67691"/>
    <w:rsid w:val="00B67BB2"/>
    <w:rsid w:val="00B67FEC"/>
    <w:rsid w:val="00B75F23"/>
    <w:rsid w:val="00B76C96"/>
    <w:rsid w:val="00B776EA"/>
    <w:rsid w:val="00B82C49"/>
    <w:rsid w:val="00B8498E"/>
    <w:rsid w:val="00B86CFD"/>
    <w:rsid w:val="00B904AD"/>
    <w:rsid w:val="00B931A5"/>
    <w:rsid w:val="00B93A46"/>
    <w:rsid w:val="00B95020"/>
    <w:rsid w:val="00B95297"/>
    <w:rsid w:val="00B95FE3"/>
    <w:rsid w:val="00BA03C3"/>
    <w:rsid w:val="00BA0845"/>
    <w:rsid w:val="00BA0D88"/>
    <w:rsid w:val="00BA121D"/>
    <w:rsid w:val="00BA36A9"/>
    <w:rsid w:val="00BA49B6"/>
    <w:rsid w:val="00BA555D"/>
    <w:rsid w:val="00BA6AD0"/>
    <w:rsid w:val="00BA7BF2"/>
    <w:rsid w:val="00BB4199"/>
    <w:rsid w:val="00BB60C9"/>
    <w:rsid w:val="00BB77C8"/>
    <w:rsid w:val="00BC52F6"/>
    <w:rsid w:val="00BC58A8"/>
    <w:rsid w:val="00BC7570"/>
    <w:rsid w:val="00BD4506"/>
    <w:rsid w:val="00BD4B95"/>
    <w:rsid w:val="00BD53B8"/>
    <w:rsid w:val="00BD5426"/>
    <w:rsid w:val="00BD67D8"/>
    <w:rsid w:val="00BE11A8"/>
    <w:rsid w:val="00BE20B6"/>
    <w:rsid w:val="00BE25C4"/>
    <w:rsid w:val="00BE3709"/>
    <w:rsid w:val="00BE3853"/>
    <w:rsid w:val="00BE3BC5"/>
    <w:rsid w:val="00BE44A2"/>
    <w:rsid w:val="00BE5316"/>
    <w:rsid w:val="00BE71D2"/>
    <w:rsid w:val="00BF0767"/>
    <w:rsid w:val="00BF281D"/>
    <w:rsid w:val="00BF4DC5"/>
    <w:rsid w:val="00BF6516"/>
    <w:rsid w:val="00C00CE7"/>
    <w:rsid w:val="00C033AB"/>
    <w:rsid w:val="00C05362"/>
    <w:rsid w:val="00C05E49"/>
    <w:rsid w:val="00C071A2"/>
    <w:rsid w:val="00C12F65"/>
    <w:rsid w:val="00C16547"/>
    <w:rsid w:val="00C167EA"/>
    <w:rsid w:val="00C20AD7"/>
    <w:rsid w:val="00C215F0"/>
    <w:rsid w:val="00C2578D"/>
    <w:rsid w:val="00C27A0E"/>
    <w:rsid w:val="00C33A85"/>
    <w:rsid w:val="00C3599D"/>
    <w:rsid w:val="00C40AC3"/>
    <w:rsid w:val="00C4256C"/>
    <w:rsid w:val="00C44659"/>
    <w:rsid w:val="00C44A0D"/>
    <w:rsid w:val="00C46C4A"/>
    <w:rsid w:val="00C474A8"/>
    <w:rsid w:val="00C51073"/>
    <w:rsid w:val="00C52014"/>
    <w:rsid w:val="00C52A52"/>
    <w:rsid w:val="00C52AB6"/>
    <w:rsid w:val="00C536B1"/>
    <w:rsid w:val="00C57908"/>
    <w:rsid w:val="00C57E8D"/>
    <w:rsid w:val="00C6094F"/>
    <w:rsid w:val="00C61B1D"/>
    <w:rsid w:val="00C6313E"/>
    <w:rsid w:val="00C64657"/>
    <w:rsid w:val="00C650DB"/>
    <w:rsid w:val="00C76B66"/>
    <w:rsid w:val="00C80F98"/>
    <w:rsid w:val="00C8204C"/>
    <w:rsid w:val="00C8296F"/>
    <w:rsid w:val="00C91F53"/>
    <w:rsid w:val="00C93FE6"/>
    <w:rsid w:val="00C96AE3"/>
    <w:rsid w:val="00CA1A6D"/>
    <w:rsid w:val="00CA1F96"/>
    <w:rsid w:val="00CA32C7"/>
    <w:rsid w:val="00CA355A"/>
    <w:rsid w:val="00CA4F35"/>
    <w:rsid w:val="00CA69FD"/>
    <w:rsid w:val="00CA762F"/>
    <w:rsid w:val="00CA7B20"/>
    <w:rsid w:val="00CA7B2A"/>
    <w:rsid w:val="00CB1914"/>
    <w:rsid w:val="00CB6D22"/>
    <w:rsid w:val="00CB7187"/>
    <w:rsid w:val="00CB7ACC"/>
    <w:rsid w:val="00CD23D1"/>
    <w:rsid w:val="00CD2B48"/>
    <w:rsid w:val="00CD4294"/>
    <w:rsid w:val="00CD4444"/>
    <w:rsid w:val="00CE068D"/>
    <w:rsid w:val="00CE06CB"/>
    <w:rsid w:val="00CE154F"/>
    <w:rsid w:val="00CE2D31"/>
    <w:rsid w:val="00CE5262"/>
    <w:rsid w:val="00CE657B"/>
    <w:rsid w:val="00CE6DD0"/>
    <w:rsid w:val="00CF0F49"/>
    <w:rsid w:val="00CF63A7"/>
    <w:rsid w:val="00CF669B"/>
    <w:rsid w:val="00D025A2"/>
    <w:rsid w:val="00D028BC"/>
    <w:rsid w:val="00D02986"/>
    <w:rsid w:val="00D02CD1"/>
    <w:rsid w:val="00D03D2E"/>
    <w:rsid w:val="00D04E5A"/>
    <w:rsid w:val="00D051D3"/>
    <w:rsid w:val="00D0548A"/>
    <w:rsid w:val="00D06248"/>
    <w:rsid w:val="00D07FF2"/>
    <w:rsid w:val="00D12032"/>
    <w:rsid w:val="00D175E4"/>
    <w:rsid w:val="00D17F7E"/>
    <w:rsid w:val="00D17FB6"/>
    <w:rsid w:val="00D20872"/>
    <w:rsid w:val="00D22049"/>
    <w:rsid w:val="00D23998"/>
    <w:rsid w:val="00D25DA8"/>
    <w:rsid w:val="00D27C3D"/>
    <w:rsid w:val="00D30040"/>
    <w:rsid w:val="00D30975"/>
    <w:rsid w:val="00D3160C"/>
    <w:rsid w:val="00D31AE1"/>
    <w:rsid w:val="00D32C23"/>
    <w:rsid w:val="00D34DFA"/>
    <w:rsid w:val="00D35691"/>
    <w:rsid w:val="00D35CD8"/>
    <w:rsid w:val="00D37FB6"/>
    <w:rsid w:val="00D4043C"/>
    <w:rsid w:val="00D43E3C"/>
    <w:rsid w:val="00D440A9"/>
    <w:rsid w:val="00D44F73"/>
    <w:rsid w:val="00D457BA"/>
    <w:rsid w:val="00D50178"/>
    <w:rsid w:val="00D51FBE"/>
    <w:rsid w:val="00D53C73"/>
    <w:rsid w:val="00D54883"/>
    <w:rsid w:val="00D5490A"/>
    <w:rsid w:val="00D55196"/>
    <w:rsid w:val="00D552D5"/>
    <w:rsid w:val="00D57B47"/>
    <w:rsid w:val="00D62557"/>
    <w:rsid w:val="00D6325E"/>
    <w:rsid w:val="00D669C0"/>
    <w:rsid w:val="00D7083B"/>
    <w:rsid w:val="00D71775"/>
    <w:rsid w:val="00D75264"/>
    <w:rsid w:val="00D75345"/>
    <w:rsid w:val="00D7611C"/>
    <w:rsid w:val="00D765E7"/>
    <w:rsid w:val="00D769B3"/>
    <w:rsid w:val="00D773B0"/>
    <w:rsid w:val="00D83642"/>
    <w:rsid w:val="00D83956"/>
    <w:rsid w:val="00D8504E"/>
    <w:rsid w:val="00D85CBE"/>
    <w:rsid w:val="00D9013B"/>
    <w:rsid w:val="00D90EC5"/>
    <w:rsid w:val="00D965EF"/>
    <w:rsid w:val="00D96FCD"/>
    <w:rsid w:val="00DA0608"/>
    <w:rsid w:val="00DA250C"/>
    <w:rsid w:val="00DA343E"/>
    <w:rsid w:val="00DA36DC"/>
    <w:rsid w:val="00DA414A"/>
    <w:rsid w:val="00DA59B4"/>
    <w:rsid w:val="00DA7A97"/>
    <w:rsid w:val="00DB0AC4"/>
    <w:rsid w:val="00DB2070"/>
    <w:rsid w:val="00DB3C42"/>
    <w:rsid w:val="00DB6569"/>
    <w:rsid w:val="00DC17B1"/>
    <w:rsid w:val="00DC2A77"/>
    <w:rsid w:val="00DC2B24"/>
    <w:rsid w:val="00DC7585"/>
    <w:rsid w:val="00DC7872"/>
    <w:rsid w:val="00DC7BF5"/>
    <w:rsid w:val="00DD0518"/>
    <w:rsid w:val="00DD1D8E"/>
    <w:rsid w:val="00DD31FC"/>
    <w:rsid w:val="00DE01BE"/>
    <w:rsid w:val="00DE0CF1"/>
    <w:rsid w:val="00DE122B"/>
    <w:rsid w:val="00DE2AD6"/>
    <w:rsid w:val="00DE4AF9"/>
    <w:rsid w:val="00DE70F8"/>
    <w:rsid w:val="00DF10ED"/>
    <w:rsid w:val="00DF51E9"/>
    <w:rsid w:val="00DF579D"/>
    <w:rsid w:val="00DF624C"/>
    <w:rsid w:val="00E06639"/>
    <w:rsid w:val="00E1364F"/>
    <w:rsid w:val="00E16574"/>
    <w:rsid w:val="00E165CD"/>
    <w:rsid w:val="00E23C01"/>
    <w:rsid w:val="00E25230"/>
    <w:rsid w:val="00E3194A"/>
    <w:rsid w:val="00E35D3F"/>
    <w:rsid w:val="00E36213"/>
    <w:rsid w:val="00E40F7A"/>
    <w:rsid w:val="00E40FD7"/>
    <w:rsid w:val="00E42832"/>
    <w:rsid w:val="00E43458"/>
    <w:rsid w:val="00E4678A"/>
    <w:rsid w:val="00E517D5"/>
    <w:rsid w:val="00E51CE5"/>
    <w:rsid w:val="00E54301"/>
    <w:rsid w:val="00E54407"/>
    <w:rsid w:val="00E544B1"/>
    <w:rsid w:val="00E546DE"/>
    <w:rsid w:val="00E55A16"/>
    <w:rsid w:val="00E56497"/>
    <w:rsid w:val="00E56F76"/>
    <w:rsid w:val="00E579C9"/>
    <w:rsid w:val="00E60247"/>
    <w:rsid w:val="00E63DC4"/>
    <w:rsid w:val="00E642D2"/>
    <w:rsid w:val="00E666FF"/>
    <w:rsid w:val="00E67527"/>
    <w:rsid w:val="00E67A57"/>
    <w:rsid w:val="00E74D67"/>
    <w:rsid w:val="00E80C41"/>
    <w:rsid w:val="00E8215B"/>
    <w:rsid w:val="00E82C32"/>
    <w:rsid w:val="00E82CAE"/>
    <w:rsid w:val="00E8586B"/>
    <w:rsid w:val="00E87013"/>
    <w:rsid w:val="00E87395"/>
    <w:rsid w:val="00E903D2"/>
    <w:rsid w:val="00E928C2"/>
    <w:rsid w:val="00E95209"/>
    <w:rsid w:val="00EA0AE5"/>
    <w:rsid w:val="00EA1DAC"/>
    <w:rsid w:val="00EA3B1E"/>
    <w:rsid w:val="00EB137E"/>
    <w:rsid w:val="00EB1D9B"/>
    <w:rsid w:val="00EB2633"/>
    <w:rsid w:val="00EC5C84"/>
    <w:rsid w:val="00ED022F"/>
    <w:rsid w:val="00ED4526"/>
    <w:rsid w:val="00ED7835"/>
    <w:rsid w:val="00EE0ECD"/>
    <w:rsid w:val="00EE1AF8"/>
    <w:rsid w:val="00EE2C61"/>
    <w:rsid w:val="00EE7CFA"/>
    <w:rsid w:val="00EF1A55"/>
    <w:rsid w:val="00EF2736"/>
    <w:rsid w:val="00EF5447"/>
    <w:rsid w:val="00EF718F"/>
    <w:rsid w:val="00F00461"/>
    <w:rsid w:val="00F00750"/>
    <w:rsid w:val="00F02D47"/>
    <w:rsid w:val="00F05801"/>
    <w:rsid w:val="00F06519"/>
    <w:rsid w:val="00F077E6"/>
    <w:rsid w:val="00F1020F"/>
    <w:rsid w:val="00F10DB8"/>
    <w:rsid w:val="00F12D75"/>
    <w:rsid w:val="00F15115"/>
    <w:rsid w:val="00F17C86"/>
    <w:rsid w:val="00F20793"/>
    <w:rsid w:val="00F2574F"/>
    <w:rsid w:val="00F25BCC"/>
    <w:rsid w:val="00F27331"/>
    <w:rsid w:val="00F27E2A"/>
    <w:rsid w:val="00F31184"/>
    <w:rsid w:val="00F31DF1"/>
    <w:rsid w:val="00F33F7D"/>
    <w:rsid w:val="00F33FF6"/>
    <w:rsid w:val="00F35A60"/>
    <w:rsid w:val="00F3771A"/>
    <w:rsid w:val="00F40F25"/>
    <w:rsid w:val="00F4164E"/>
    <w:rsid w:val="00F422B6"/>
    <w:rsid w:val="00F42F7B"/>
    <w:rsid w:val="00F4421E"/>
    <w:rsid w:val="00F5094F"/>
    <w:rsid w:val="00F51005"/>
    <w:rsid w:val="00F51856"/>
    <w:rsid w:val="00F5208B"/>
    <w:rsid w:val="00F520A8"/>
    <w:rsid w:val="00F52633"/>
    <w:rsid w:val="00F554B5"/>
    <w:rsid w:val="00F55B64"/>
    <w:rsid w:val="00F56074"/>
    <w:rsid w:val="00F56CEF"/>
    <w:rsid w:val="00F60EC5"/>
    <w:rsid w:val="00F638A8"/>
    <w:rsid w:val="00F64458"/>
    <w:rsid w:val="00F652B0"/>
    <w:rsid w:val="00F6675B"/>
    <w:rsid w:val="00F70455"/>
    <w:rsid w:val="00F70AAF"/>
    <w:rsid w:val="00F710B5"/>
    <w:rsid w:val="00F7129A"/>
    <w:rsid w:val="00F71718"/>
    <w:rsid w:val="00F72ECA"/>
    <w:rsid w:val="00F77B0D"/>
    <w:rsid w:val="00F810D3"/>
    <w:rsid w:val="00F827A3"/>
    <w:rsid w:val="00F83217"/>
    <w:rsid w:val="00F83B1B"/>
    <w:rsid w:val="00F847DA"/>
    <w:rsid w:val="00F86179"/>
    <w:rsid w:val="00F86595"/>
    <w:rsid w:val="00F87640"/>
    <w:rsid w:val="00F9004A"/>
    <w:rsid w:val="00F909CB"/>
    <w:rsid w:val="00F914D0"/>
    <w:rsid w:val="00F9155E"/>
    <w:rsid w:val="00F91EA8"/>
    <w:rsid w:val="00F927CD"/>
    <w:rsid w:val="00F939D7"/>
    <w:rsid w:val="00F950FD"/>
    <w:rsid w:val="00F95127"/>
    <w:rsid w:val="00F9553D"/>
    <w:rsid w:val="00F96D88"/>
    <w:rsid w:val="00FA4BDD"/>
    <w:rsid w:val="00FB055A"/>
    <w:rsid w:val="00FB1F66"/>
    <w:rsid w:val="00FB2641"/>
    <w:rsid w:val="00FB2A68"/>
    <w:rsid w:val="00FC1837"/>
    <w:rsid w:val="00FC5B73"/>
    <w:rsid w:val="00FD3439"/>
    <w:rsid w:val="00FD3547"/>
    <w:rsid w:val="00FD4DD7"/>
    <w:rsid w:val="00FE09D7"/>
    <w:rsid w:val="00FE4944"/>
    <w:rsid w:val="00FE62D8"/>
    <w:rsid w:val="00FF3199"/>
    <w:rsid w:val="00FF487C"/>
    <w:rsid w:val="00FF65AE"/>
    <w:rsid w:val="00FF6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7FD2EFF"/>
  <w15:docId w15:val="{B0F0E289-5CA4-4481-9077-CDC58CAD5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7A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A10B1"/>
    <w:pPr>
      <w:tabs>
        <w:tab w:val="center" w:pos="4320"/>
        <w:tab w:val="right" w:pos="8640"/>
      </w:tabs>
    </w:pPr>
  </w:style>
  <w:style w:type="character" w:customStyle="1" w:styleId="HeaderChar">
    <w:name w:val="Header Char"/>
    <w:link w:val="Header"/>
    <w:uiPriority w:val="99"/>
    <w:semiHidden/>
    <w:locked/>
    <w:rsid w:val="008A10B1"/>
    <w:rPr>
      <w:rFonts w:cs="Times New Roman"/>
      <w:sz w:val="20"/>
      <w:szCs w:val="20"/>
    </w:rPr>
  </w:style>
  <w:style w:type="paragraph" w:styleId="Footer">
    <w:name w:val="footer"/>
    <w:basedOn w:val="Normal"/>
    <w:link w:val="FooterChar"/>
    <w:uiPriority w:val="99"/>
    <w:rsid w:val="008A10B1"/>
    <w:pPr>
      <w:tabs>
        <w:tab w:val="center" w:pos="4320"/>
        <w:tab w:val="right" w:pos="8640"/>
      </w:tabs>
    </w:pPr>
  </w:style>
  <w:style w:type="character" w:customStyle="1" w:styleId="FooterChar">
    <w:name w:val="Footer Char"/>
    <w:link w:val="Footer"/>
    <w:uiPriority w:val="99"/>
    <w:semiHidden/>
    <w:locked/>
    <w:rsid w:val="008A10B1"/>
    <w:rPr>
      <w:rFonts w:cs="Times New Roman"/>
      <w:sz w:val="20"/>
      <w:szCs w:val="20"/>
    </w:rPr>
  </w:style>
  <w:style w:type="character" w:styleId="Hyperlink">
    <w:name w:val="Hyperlink"/>
    <w:rsid w:val="008A10B1"/>
    <w:rPr>
      <w:rFonts w:cs="Times New Roman"/>
      <w:color w:val="0000FF"/>
      <w:u w:val="single"/>
    </w:rPr>
  </w:style>
  <w:style w:type="character" w:styleId="PageNumber">
    <w:name w:val="page number"/>
    <w:uiPriority w:val="99"/>
    <w:rsid w:val="008A10B1"/>
    <w:rPr>
      <w:rFonts w:cs="Times New Roman"/>
    </w:rPr>
  </w:style>
  <w:style w:type="character" w:styleId="FollowedHyperlink">
    <w:name w:val="FollowedHyperlink"/>
    <w:uiPriority w:val="99"/>
    <w:rsid w:val="008A10B1"/>
    <w:rPr>
      <w:rFonts w:cs="Times New Roman"/>
      <w:color w:val="800080"/>
      <w:u w:val="single"/>
    </w:rPr>
  </w:style>
  <w:style w:type="paragraph" w:customStyle="1" w:styleId="DefaultText">
    <w:name w:val="Default Text"/>
    <w:basedOn w:val="Normal"/>
    <w:uiPriority w:val="99"/>
    <w:rsid w:val="008A10B1"/>
    <w:rPr>
      <w:noProof/>
      <w:sz w:val="24"/>
    </w:rPr>
  </w:style>
  <w:style w:type="paragraph" w:styleId="DocumentMap">
    <w:name w:val="Document Map"/>
    <w:basedOn w:val="Normal"/>
    <w:link w:val="DocumentMapChar"/>
    <w:uiPriority w:val="99"/>
    <w:semiHidden/>
    <w:rsid w:val="008A10B1"/>
    <w:pPr>
      <w:shd w:val="clear" w:color="auto" w:fill="000080"/>
    </w:pPr>
    <w:rPr>
      <w:rFonts w:ascii="Tahoma" w:hAnsi="Tahoma" w:cs="Tahoma"/>
    </w:rPr>
  </w:style>
  <w:style w:type="character" w:customStyle="1" w:styleId="DocumentMapChar">
    <w:name w:val="Document Map Char"/>
    <w:link w:val="DocumentMap"/>
    <w:uiPriority w:val="99"/>
    <w:semiHidden/>
    <w:locked/>
    <w:rsid w:val="008A10B1"/>
    <w:rPr>
      <w:rFonts w:cs="Times New Roman"/>
      <w:sz w:val="2"/>
    </w:rPr>
  </w:style>
  <w:style w:type="table" w:styleId="TableGrid">
    <w:name w:val="Table Grid"/>
    <w:basedOn w:val="TableNormal"/>
    <w:uiPriority w:val="99"/>
    <w:rsid w:val="008A1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99"/>
    <w:qFormat/>
    <w:rsid w:val="008A10B1"/>
    <w:rPr>
      <w:rFonts w:cs="Times New Roman"/>
      <w:b/>
    </w:rPr>
  </w:style>
  <w:style w:type="paragraph" w:styleId="BodyText">
    <w:name w:val="Body Text"/>
    <w:basedOn w:val="Normal"/>
    <w:link w:val="BodyTextChar"/>
    <w:uiPriority w:val="99"/>
    <w:rsid w:val="008A10B1"/>
    <w:rPr>
      <w:sz w:val="24"/>
    </w:rPr>
  </w:style>
  <w:style w:type="character" w:customStyle="1" w:styleId="BodyTextChar">
    <w:name w:val="Body Text Char"/>
    <w:link w:val="BodyText"/>
    <w:uiPriority w:val="99"/>
    <w:semiHidden/>
    <w:locked/>
    <w:rsid w:val="008A10B1"/>
    <w:rPr>
      <w:rFonts w:cs="Times New Roman"/>
      <w:sz w:val="20"/>
      <w:szCs w:val="20"/>
    </w:rPr>
  </w:style>
  <w:style w:type="paragraph" w:customStyle="1" w:styleId="InsideAddress">
    <w:name w:val="Inside Address"/>
    <w:basedOn w:val="Normal"/>
    <w:uiPriority w:val="99"/>
    <w:rsid w:val="008A10B1"/>
  </w:style>
  <w:style w:type="paragraph" w:styleId="ListParagraph">
    <w:name w:val="List Paragraph"/>
    <w:basedOn w:val="Normal"/>
    <w:uiPriority w:val="34"/>
    <w:qFormat/>
    <w:rsid w:val="008A10B1"/>
    <w:pPr>
      <w:ind w:left="720"/>
    </w:pPr>
    <w:rPr>
      <w:rFonts w:ascii="Calibri" w:hAnsi="Calibri" w:cs="Calibri"/>
      <w:sz w:val="22"/>
      <w:szCs w:val="22"/>
    </w:rPr>
  </w:style>
  <w:style w:type="paragraph" w:styleId="Title">
    <w:name w:val="Title"/>
    <w:basedOn w:val="Normal"/>
    <w:link w:val="TitleChar"/>
    <w:uiPriority w:val="99"/>
    <w:qFormat/>
    <w:rsid w:val="008A10B1"/>
    <w:pPr>
      <w:widowControl w:val="0"/>
      <w:spacing w:before="100"/>
      <w:jc w:val="center"/>
    </w:pPr>
    <w:rPr>
      <w:rFonts w:ascii="Bookman Old Style" w:hAnsi="Bookman Old Style"/>
      <w:b/>
      <w:sz w:val="18"/>
    </w:rPr>
  </w:style>
  <w:style w:type="character" w:customStyle="1" w:styleId="TitleChar">
    <w:name w:val="Title Char"/>
    <w:link w:val="Title"/>
    <w:uiPriority w:val="99"/>
    <w:locked/>
    <w:rsid w:val="008A10B1"/>
    <w:rPr>
      <w:rFonts w:ascii="Cambria" w:hAnsi="Cambria" w:cs="Times New Roman"/>
      <w:b/>
      <w:bCs/>
      <w:kern w:val="28"/>
      <w:sz w:val="32"/>
      <w:szCs w:val="32"/>
    </w:rPr>
  </w:style>
  <w:style w:type="paragraph" w:customStyle="1" w:styleId="TableText">
    <w:name w:val="Table Text"/>
    <w:uiPriority w:val="99"/>
    <w:rsid w:val="008A10B1"/>
    <w:rPr>
      <w:rFonts w:ascii="Arial Narrow" w:hAnsi="Arial Narrow"/>
      <w:color w:val="000000"/>
      <w:sz w:val="24"/>
    </w:rPr>
  </w:style>
  <w:style w:type="paragraph" w:styleId="FootnoteText">
    <w:name w:val="footnote text"/>
    <w:basedOn w:val="Normal"/>
    <w:link w:val="FootnoteTextChar"/>
    <w:uiPriority w:val="99"/>
    <w:rsid w:val="008A10B1"/>
  </w:style>
  <w:style w:type="character" w:customStyle="1" w:styleId="FootnoteTextChar">
    <w:name w:val="Footnote Text Char"/>
    <w:link w:val="FootnoteText"/>
    <w:uiPriority w:val="99"/>
    <w:locked/>
    <w:rsid w:val="008A10B1"/>
    <w:rPr>
      <w:rFonts w:cs="Times New Roman"/>
      <w:lang w:val="en-US" w:eastAsia="en-US" w:bidi="ar-SA"/>
    </w:rPr>
  </w:style>
  <w:style w:type="paragraph" w:styleId="BalloonText">
    <w:name w:val="Balloon Text"/>
    <w:basedOn w:val="Normal"/>
    <w:link w:val="BalloonTextChar"/>
    <w:uiPriority w:val="99"/>
    <w:semiHidden/>
    <w:rsid w:val="008A10B1"/>
    <w:rPr>
      <w:rFonts w:ascii="Tahoma" w:hAnsi="Tahoma" w:cs="Tahoma"/>
      <w:sz w:val="16"/>
      <w:szCs w:val="16"/>
    </w:rPr>
  </w:style>
  <w:style w:type="character" w:customStyle="1" w:styleId="BalloonTextChar">
    <w:name w:val="Balloon Text Char"/>
    <w:link w:val="BalloonText"/>
    <w:uiPriority w:val="99"/>
    <w:semiHidden/>
    <w:locked/>
    <w:rsid w:val="008A10B1"/>
    <w:rPr>
      <w:rFonts w:ascii="Tahoma" w:hAnsi="Tahoma" w:cs="Tahoma"/>
      <w:sz w:val="16"/>
      <w:szCs w:val="16"/>
    </w:rPr>
  </w:style>
  <w:style w:type="character" w:styleId="FootnoteReference">
    <w:name w:val="footnote reference"/>
    <w:basedOn w:val="DefaultParagraphFont"/>
    <w:rsid w:val="003F6480"/>
    <w:rPr>
      <w:vertAlign w:val="superscript"/>
    </w:rPr>
  </w:style>
  <w:style w:type="character" w:customStyle="1" w:styleId="UnresolvedMention1">
    <w:name w:val="Unresolved Mention1"/>
    <w:basedOn w:val="DefaultParagraphFont"/>
    <w:uiPriority w:val="99"/>
    <w:semiHidden/>
    <w:unhideWhenUsed/>
    <w:rsid w:val="00101895"/>
    <w:rPr>
      <w:color w:val="808080"/>
      <w:shd w:val="clear" w:color="auto" w:fill="E6E6E6"/>
    </w:rPr>
  </w:style>
  <w:style w:type="character" w:styleId="CommentReference">
    <w:name w:val="annotation reference"/>
    <w:basedOn w:val="DefaultParagraphFont"/>
    <w:uiPriority w:val="99"/>
    <w:semiHidden/>
    <w:unhideWhenUsed/>
    <w:rsid w:val="00F1020F"/>
    <w:rPr>
      <w:sz w:val="16"/>
      <w:szCs w:val="16"/>
    </w:rPr>
  </w:style>
  <w:style w:type="paragraph" w:styleId="CommentText">
    <w:name w:val="annotation text"/>
    <w:basedOn w:val="Normal"/>
    <w:link w:val="CommentTextChar"/>
    <w:uiPriority w:val="99"/>
    <w:semiHidden/>
    <w:unhideWhenUsed/>
    <w:rsid w:val="00F1020F"/>
  </w:style>
  <w:style w:type="character" w:customStyle="1" w:styleId="CommentTextChar">
    <w:name w:val="Comment Text Char"/>
    <w:basedOn w:val="DefaultParagraphFont"/>
    <w:link w:val="CommentText"/>
    <w:uiPriority w:val="99"/>
    <w:semiHidden/>
    <w:rsid w:val="00F1020F"/>
  </w:style>
  <w:style w:type="paragraph" w:styleId="CommentSubject">
    <w:name w:val="annotation subject"/>
    <w:basedOn w:val="CommentText"/>
    <w:next w:val="CommentText"/>
    <w:link w:val="CommentSubjectChar"/>
    <w:uiPriority w:val="99"/>
    <w:semiHidden/>
    <w:unhideWhenUsed/>
    <w:rsid w:val="00F1020F"/>
    <w:rPr>
      <w:b/>
      <w:bCs/>
    </w:rPr>
  </w:style>
  <w:style w:type="character" w:customStyle="1" w:styleId="CommentSubjectChar">
    <w:name w:val="Comment Subject Char"/>
    <w:basedOn w:val="CommentTextChar"/>
    <w:link w:val="CommentSubject"/>
    <w:uiPriority w:val="99"/>
    <w:semiHidden/>
    <w:rsid w:val="00F1020F"/>
    <w:rPr>
      <w:b/>
      <w:bCs/>
    </w:rPr>
  </w:style>
  <w:style w:type="paragraph" w:styleId="Revision">
    <w:name w:val="Revision"/>
    <w:hidden/>
    <w:uiPriority w:val="99"/>
    <w:semiHidden/>
    <w:rsid w:val="00497A73"/>
    <w:rPr>
      <w:rFonts w:ascii="Bookman Old Style" w:hAnsi="Bookman Old Style"/>
    </w:rPr>
  </w:style>
  <w:style w:type="paragraph" w:customStyle="1" w:styleId="Level3">
    <w:name w:val="Level 3"/>
    <w:basedOn w:val="Normal"/>
    <w:rsid w:val="009945D2"/>
    <w:pPr>
      <w:widowControl w:val="0"/>
      <w:numPr>
        <w:ilvl w:val="2"/>
        <w:numId w:val="23"/>
      </w:numPr>
      <w:jc w:val="both"/>
      <w:outlineLvl w:val="2"/>
    </w:pPr>
    <w:rPr>
      <w:rFonts w:ascii="Arial" w:hAnsi="Arial"/>
      <w:snapToGrid w:val="0"/>
      <w:sz w:val="22"/>
    </w:rPr>
  </w:style>
  <w:style w:type="paragraph" w:customStyle="1" w:styleId="Level5">
    <w:name w:val="Level 5"/>
    <w:basedOn w:val="Normal"/>
    <w:rsid w:val="009945D2"/>
    <w:pPr>
      <w:widowControl w:val="0"/>
      <w:numPr>
        <w:ilvl w:val="4"/>
        <w:numId w:val="23"/>
      </w:numPr>
      <w:outlineLvl w:val="4"/>
    </w:pPr>
    <w:rPr>
      <w:rFonts w:ascii="Arial" w:hAnsi="Arial"/>
      <w:sz w:val="22"/>
    </w:rPr>
  </w:style>
  <w:style w:type="character" w:customStyle="1" w:styleId="UnresolvedMention2">
    <w:name w:val="Unresolved Mention2"/>
    <w:basedOn w:val="DefaultParagraphFont"/>
    <w:uiPriority w:val="99"/>
    <w:semiHidden/>
    <w:unhideWhenUsed/>
    <w:rsid w:val="00B4743E"/>
    <w:rPr>
      <w:color w:val="605E5C"/>
      <w:shd w:val="clear" w:color="auto" w:fill="E1DFDD"/>
    </w:rPr>
  </w:style>
  <w:style w:type="character" w:styleId="UnresolvedMention">
    <w:name w:val="Unresolved Mention"/>
    <w:basedOn w:val="DefaultParagraphFont"/>
    <w:uiPriority w:val="99"/>
    <w:semiHidden/>
    <w:unhideWhenUsed/>
    <w:rsid w:val="00117B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754344">
      <w:bodyDiv w:val="1"/>
      <w:marLeft w:val="0"/>
      <w:marRight w:val="0"/>
      <w:marTop w:val="0"/>
      <w:marBottom w:val="0"/>
      <w:divBdr>
        <w:top w:val="none" w:sz="0" w:space="0" w:color="auto"/>
        <w:left w:val="none" w:sz="0" w:space="0" w:color="auto"/>
        <w:bottom w:val="none" w:sz="0" w:space="0" w:color="auto"/>
        <w:right w:val="none" w:sz="0" w:space="0" w:color="auto"/>
      </w:divBdr>
    </w:div>
    <w:div w:id="172840914">
      <w:bodyDiv w:val="1"/>
      <w:marLeft w:val="0"/>
      <w:marRight w:val="0"/>
      <w:marTop w:val="0"/>
      <w:marBottom w:val="0"/>
      <w:divBdr>
        <w:top w:val="none" w:sz="0" w:space="0" w:color="auto"/>
        <w:left w:val="none" w:sz="0" w:space="0" w:color="auto"/>
        <w:bottom w:val="none" w:sz="0" w:space="0" w:color="auto"/>
        <w:right w:val="none" w:sz="0" w:space="0" w:color="auto"/>
      </w:divBdr>
    </w:div>
    <w:div w:id="355085300">
      <w:bodyDiv w:val="1"/>
      <w:marLeft w:val="0"/>
      <w:marRight w:val="0"/>
      <w:marTop w:val="0"/>
      <w:marBottom w:val="0"/>
      <w:divBdr>
        <w:top w:val="none" w:sz="0" w:space="0" w:color="auto"/>
        <w:left w:val="none" w:sz="0" w:space="0" w:color="auto"/>
        <w:bottom w:val="none" w:sz="0" w:space="0" w:color="auto"/>
        <w:right w:val="none" w:sz="0" w:space="0" w:color="auto"/>
      </w:divBdr>
    </w:div>
    <w:div w:id="799492690">
      <w:marLeft w:val="0"/>
      <w:marRight w:val="0"/>
      <w:marTop w:val="0"/>
      <w:marBottom w:val="0"/>
      <w:divBdr>
        <w:top w:val="none" w:sz="0" w:space="0" w:color="auto"/>
        <w:left w:val="none" w:sz="0" w:space="0" w:color="auto"/>
        <w:bottom w:val="none" w:sz="0" w:space="0" w:color="auto"/>
        <w:right w:val="none" w:sz="0" w:space="0" w:color="auto"/>
      </w:divBdr>
    </w:div>
    <w:div w:id="799492691">
      <w:marLeft w:val="0"/>
      <w:marRight w:val="0"/>
      <w:marTop w:val="0"/>
      <w:marBottom w:val="0"/>
      <w:divBdr>
        <w:top w:val="none" w:sz="0" w:space="0" w:color="auto"/>
        <w:left w:val="none" w:sz="0" w:space="0" w:color="auto"/>
        <w:bottom w:val="none" w:sz="0" w:space="0" w:color="auto"/>
        <w:right w:val="none" w:sz="0" w:space="0" w:color="auto"/>
      </w:divBdr>
      <w:divsChild>
        <w:div w:id="799492692">
          <w:marLeft w:val="0"/>
          <w:marRight w:val="0"/>
          <w:marTop w:val="0"/>
          <w:marBottom w:val="0"/>
          <w:divBdr>
            <w:top w:val="none" w:sz="0" w:space="0" w:color="auto"/>
            <w:left w:val="none" w:sz="0" w:space="0" w:color="auto"/>
            <w:bottom w:val="none" w:sz="0" w:space="0" w:color="auto"/>
            <w:right w:val="none" w:sz="0" w:space="0" w:color="auto"/>
          </w:divBdr>
        </w:div>
      </w:divsChild>
    </w:div>
    <w:div w:id="799492693">
      <w:marLeft w:val="0"/>
      <w:marRight w:val="0"/>
      <w:marTop w:val="0"/>
      <w:marBottom w:val="0"/>
      <w:divBdr>
        <w:top w:val="none" w:sz="0" w:space="0" w:color="auto"/>
        <w:left w:val="none" w:sz="0" w:space="0" w:color="auto"/>
        <w:bottom w:val="none" w:sz="0" w:space="0" w:color="auto"/>
        <w:right w:val="none" w:sz="0" w:space="0" w:color="auto"/>
      </w:divBdr>
    </w:div>
    <w:div w:id="799492694">
      <w:marLeft w:val="0"/>
      <w:marRight w:val="0"/>
      <w:marTop w:val="0"/>
      <w:marBottom w:val="0"/>
      <w:divBdr>
        <w:top w:val="none" w:sz="0" w:space="0" w:color="auto"/>
        <w:left w:val="none" w:sz="0" w:space="0" w:color="auto"/>
        <w:bottom w:val="none" w:sz="0" w:space="0" w:color="auto"/>
        <w:right w:val="none" w:sz="0" w:space="0" w:color="auto"/>
      </w:divBdr>
      <w:divsChild>
        <w:div w:id="799492695">
          <w:marLeft w:val="0"/>
          <w:marRight w:val="0"/>
          <w:marTop w:val="0"/>
          <w:marBottom w:val="0"/>
          <w:divBdr>
            <w:top w:val="none" w:sz="0" w:space="0" w:color="auto"/>
            <w:left w:val="none" w:sz="0" w:space="0" w:color="auto"/>
            <w:bottom w:val="none" w:sz="0" w:space="0" w:color="auto"/>
            <w:right w:val="none" w:sz="0" w:space="0" w:color="auto"/>
          </w:divBdr>
        </w:div>
      </w:divsChild>
    </w:div>
    <w:div w:id="799492697">
      <w:marLeft w:val="0"/>
      <w:marRight w:val="0"/>
      <w:marTop w:val="0"/>
      <w:marBottom w:val="0"/>
      <w:divBdr>
        <w:top w:val="none" w:sz="0" w:space="0" w:color="auto"/>
        <w:left w:val="none" w:sz="0" w:space="0" w:color="auto"/>
        <w:bottom w:val="none" w:sz="0" w:space="0" w:color="auto"/>
        <w:right w:val="none" w:sz="0" w:space="0" w:color="auto"/>
      </w:divBdr>
      <w:divsChild>
        <w:div w:id="799492696">
          <w:marLeft w:val="0"/>
          <w:marRight w:val="0"/>
          <w:marTop w:val="0"/>
          <w:marBottom w:val="0"/>
          <w:divBdr>
            <w:top w:val="none" w:sz="0" w:space="0" w:color="auto"/>
            <w:left w:val="none" w:sz="0" w:space="0" w:color="auto"/>
            <w:bottom w:val="none" w:sz="0" w:space="0" w:color="auto"/>
            <w:right w:val="none" w:sz="0" w:space="0" w:color="auto"/>
          </w:divBdr>
        </w:div>
      </w:divsChild>
    </w:div>
    <w:div w:id="1333602018">
      <w:bodyDiv w:val="1"/>
      <w:marLeft w:val="0"/>
      <w:marRight w:val="0"/>
      <w:marTop w:val="0"/>
      <w:marBottom w:val="0"/>
      <w:divBdr>
        <w:top w:val="none" w:sz="0" w:space="0" w:color="auto"/>
        <w:left w:val="none" w:sz="0" w:space="0" w:color="auto"/>
        <w:bottom w:val="none" w:sz="0" w:space="0" w:color="auto"/>
        <w:right w:val="none" w:sz="0" w:space="0" w:color="auto"/>
      </w:divBdr>
    </w:div>
    <w:div w:id="1633514954">
      <w:bodyDiv w:val="1"/>
      <w:marLeft w:val="0"/>
      <w:marRight w:val="0"/>
      <w:marTop w:val="0"/>
      <w:marBottom w:val="0"/>
      <w:divBdr>
        <w:top w:val="none" w:sz="0" w:space="0" w:color="auto"/>
        <w:left w:val="none" w:sz="0" w:space="0" w:color="auto"/>
        <w:bottom w:val="none" w:sz="0" w:space="0" w:color="auto"/>
        <w:right w:val="none" w:sz="0" w:space="0" w:color="auto"/>
      </w:divBdr>
    </w:div>
    <w:div w:id="1765375770">
      <w:bodyDiv w:val="1"/>
      <w:marLeft w:val="0"/>
      <w:marRight w:val="0"/>
      <w:marTop w:val="0"/>
      <w:marBottom w:val="0"/>
      <w:divBdr>
        <w:top w:val="none" w:sz="0" w:space="0" w:color="auto"/>
        <w:left w:val="none" w:sz="0" w:space="0" w:color="auto"/>
        <w:bottom w:val="none" w:sz="0" w:space="0" w:color="auto"/>
        <w:right w:val="none" w:sz="0" w:space="0" w:color="auto"/>
      </w:divBdr>
    </w:div>
    <w:div w:id="1865824273">
      <w:bodyDiv w:val="1"/>
      <w:marLeft w:val="0"/>
      <w:marRight w:val="0"/>
      <w:marTop w:val="0"/>
      <w:marBottom w:val="0"/>
      <w:divBdr>
        <w:top w:val="none" w:sz="0" w:space="0" w:color="auto"/>
        <w:left w:val="none" w:sz="0" w:space="0" w:color="auto"/>
        <w:bottom w:val="none" w:sz="0" w:space="0" w:color="auto"/>
        <w:right w:val="none" w:sz="0" w:space="0" w:color="auto"/>
      </w:divBdr>
    </w:div>
    <w:div w:id="1937250783">
      <w:bodyDiv w:val="1"/>
      <w:marLeft w:val="0"/>
      <w:marRight w:val="0"/>
      <w:marTop w:val="0"/>
      <w:marBottom w:val="0"/>
      <w:divBdr>
        <w:top w:val="none" w:sz="0" w:space="0" w:color="auto"/>
        <w:left w:val="none" w:sz="0" w:space="0" w:color="auto"/>
        <w:bottom w:val="none" w:sz="0" w:space="0" w:color="auto"/>
        <w:right w:val="none" w:sz="0" w:space="0" w:color="auto"/>
      </w:divBdr>
    </w:div>
    <w:div w:id="2112316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esb.org/misc/antitrust_guidance.doc" TargetMode="External"/><Relationship Id="rId13" Type="http://schemas.openxmlformats.org/officeDocument/2006/relationships/hyperlink" Target="https://www.naesb.org/pdf4/hydrogen_webinar_031324.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aesb.org/pdf4/bd_strategy_012524mn.doc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esb.org/pdf4/bd_strategy_022924a.doc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naesb.org/pdf4/board_strategic_plan_taskforce_members.pdf" TargetMode="External"/><Relationship Id="rId4" Type="http://schemas.openxmlformats.org/officeDocument/2006/relationships/settings" Target="settings.xml"/><Relationship Id="rId9" Type="http://schemas.openxmlformats.org/officeDocument/2006/relationships/hyperlink" Target="http://www.naesb.org/misc/antitrust_guidance.doc" TargetMode="External"/><Relationship Id="rId14" Type="http://schemas.openxmlformats.org/officeDocument/2006/relationships/hyperlink" Target="https://www.naesb.org/pdf4/advisory022424a.docx"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DE061-936F-498A-8D10-CE61AC8BD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1531</Words>
  <Characters>8731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via email and posting</vt:lpstr>
    </vt:vector>
  </TitlesOfParts>
  <Company>NAESB</Company>
  <LinksUpToDate>false</LinksUpToDate>
  <CharactersWithSpaces>10242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via email and posting</dc:title>
  <dc:subject/>
  <dc:creator>Elizabeth Mallett</dc:creator>
  <cp:keywords/>
  <cp:lastModifiedBy>Jonathan Booe</cp:lastModifiedBy>
  <cp:revision>2</cp:revision>
  <cp:lastPrinted>2019-11-25T15:59:00Z</cp:lastPrinted>
  <dcterms:created xsi:type="dcterms:W3CDTF">2024-03-28T19:06:00Z</dcterms:created>
  <dcterms:modified xsi:type="dcterms:W3CDTF">2024-03-28T19:06:00Z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