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DB9E" w14:textId="77777777"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14:paraId="409F1DBB" w14:textId="14FE4DDC" w:rsidR="00345778" w:rsidRPr="00F117B8" w:rsidRDefault="00942E9F" w:rsidP="00523C69">
      <w:pPr>
        <w:ind w:left="1440" w:hanging="1440"/>
        <w:jc w:val="right"/>
        <w:rPr>
          <w:bCs/>
        </w:rPr>
      </w:pPr>
      <w:r>
        <w:rPr>
          <w:bCs/>
        </w:rPr>
        <w:t>November 1</w:t>
      </w:r>
      <w:r w:rsidR="00A41E6F">
        <w:rPr>
          <w:bCs/>
        </w:rPr>
        <w:t>5</w:t>
      </w:r>
      <w:r w:rsidR="00154A80">
        <w:rPr>
          <w:bCs/>
        </w:rPr>
        <w:t>, 201</w:t>
      </w:r>
      <w:r w:rsidR="00A41E6F">
        <w:rPr>
          <w:bCs/>
        </w:rPr>
        <w:t>9</w:t>
      </w:r>
    </w:p>
    <w:p w14:paraId="334466E7" w14:textId="77777777" w:rsidR="00345778" w:rsidRPr="00F117B8" w:rsidRDefault="00345778" w:rsidP="00B50C99">
      <w:pPr>
        <w:spacing w:before="120"/>
        <w:ind w:left="1440" w:hanging="1440"/>
        <w:jc w:val="both"/>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622C68D5" w14:textId="77777777" w:rsidR="00345778" w:rsidRPr="00F117B8" w:rsidRDefault="00345778" w:rsidP="00B50C99">
      <w:pPr>
        <w:spacing w:before="120"/>
        <w:jc w:val="both"/>
        <w:rPr>
          <w:bCs/>
        </w:rPr>
      </w:pPr>
      <w:r w:rsidRPr="00F117B8">
        <w:rPr>
          <w:b/>
        </w:rPr>
        <w:t xml:space="preserve">FROM: </w:t>
      </w:r>
      <w:r w:rsidR="00DA06C0" w:rsidRPr="00F117B8">
        <w:rPr>
          <w:b/>
        </w:rPr>
        <w:tab/>
      </w:r>
      <w:r w:rsidRPr="00F117B8">
        <w:rPr>
          <w:bCs/>
        </w:rPr>
        <w:t xml:space="preserve">Rae McQuade, NAESB President </w:t>
      </w:r>
    </w:p>
    <w:p w14:paraId="5CBEA711" w14:textId="347B8AA6" w:rsidR="00345778" w:rsidRPr="00F117B8" w:rsidRDefault="00345778" w:rsidP="00B50C99">
      <w:pPr>
        <w:pBdr>
          <w:bottom w:val="single" w:sz="12" w:space="1" w:color="auto"/>
        </w:pBdr>
        <w:spacing w:before="120"/>
        <w:ind w:left="1440" w:hanging="1440"/>
        <w:jc w:val="both"/>
        <w:rPr>
          <w:bCs/>
        </w:rPr>
      </w:pPr>
      <w:r w:rsidRPr="00F117B8">
        <w:rPr>
          <w:b/>
        </w:rPr>
        <w:t>RE:</w:t>
      </w:r>
      <w:r w:rsidR="00772717" w:rsidRPr="00F117B8">
        <w:rPr>
          <w:b/>
        </w:rPr>
        <w:t xml:space="preserve"> </w:t>
      </w:r>
      <w:r w:rsidR="00DA06C0" w:rsidRPr="00F117B8">
        <w:rPr>
          <w:b/>
        </w:rPr>
        <w:tab/>
      </w:r>
      <w:r w:rsidR="00B05D48" w:rsidRPr="00F117B8">
        <w:t>Announcement of Board Meeting</w:t>
      </w:r>
      <w:r w:rsidR="00942E9F">
        <w:t xml:space="preserve"> </w:t>
      </w:r>
      <w:r w:rsidR="00D36CA8" w:rsidRPr="00F117B8">
        <w:t xml:space="preserve">– </w:t>
      </w:r>
      <w:r w:rsidR="00942E9F">
        <w:t>December 1</w:t>
      </w:r>
      <w:r w:rsidR="00A41E6F">
        <w:t>1</w:t>
      </w:r>
      <w:r w:rsidR="00942E9F">
        <w:t>, 201</w:t>
      </w:r>
      <w:r w:rsidR="00A41E6F">
        <w:t>9</w:t>
      </w:r>
    </w:p>
    <w:p w14:paraId="191C2267" w14:textId="77777777" w:rsidR="00345778" w:rsidRPr="00F117B8" w:rsidRDefault="00345778" w:rsidP="0038549E">
      <w:pPr>
        <w:tabs>
          <w:tab w:val="left" w:pos="0"/>
        </w:tabs>
        <w:spacing w:before="480" w:after="24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14:paraId="25010330" w14:textId="337F461E" w:rsidR="00E14B42" w:rsidRDefault="00345778" w:rsidP="0038549E">
      <w:pPr>
        <w:spacing w:before="240" w:after="120"/>
        <w:jc w:val="both"/>
        <w:rPr>
          <w:bCs/>
        </w:rPr>
      </w:pPr>
      <w:r w:rsidRPr="00F117B8">
        <w:rPr>
          <w:bCs/>
        </w:rPr>
        <w:t>As noted in other communications, we are pl</w:t>
      </w:r>
      <w:r w:rsidR="005D7D0A">
        <w:rPr>
          <w:bCs/>
        </w:rPr>
        <w:t>eased to announce</w:t>
      </w:r>
      <w:r w:rsidR="00A41E6F">
        <w:rPr>
          <w:bCs/>
        </w:rPr>
        <w:t xml:space="preserve"> that</w:t>
      </w:r>
      <w:r w:rsidR="005D7D0A">
        <w:rPr>
          <w:bCs/>
        </w:rPr>
        <w:t xml:space="preserve"> the </w:t>
      </w:r>
      <w:r w:rsidR="00942E9F">
        <w:rPr>
          <w:bCs/>
        </w:rPr>
        <w:t>NAESB</w:t>
      </w:r>
      <w:r w:rsidR="005D7D0A">
        <w:rPr>
          <w:bCs/>
        </w:rPr>
        <w:t xml:space="preserve"> </w:t>
      </w:r>
      <w:r w:rsidR="00942E9F">
        <w:rPr>
          <w:bCs/>
        </w:rPr>
        <w:t>B</w:t>
      </w:r>
      <w:r w:rsidRPr="00F117B8">
        <w:rPr>
          <w:bCs/>
        </w:rPr>
        <w:t>oard</w:t>
      </w:r>
      <w:r w:rsidR="00942E9F">
        <w:rPr>
          <w:bCs/>
        </w:rPr>
        <w:t xml:space="preserve"> of Directors</w:t>
      </w:r>
      <w:r w:rsidRPr="00F117B8">
        <w:rPr>
          <w:bCs/>
        </w:rPr>
        <w:t xml:space="preserve"> meeting</w:t>
      </w:r>
      <w:r w:rsidR="0033762C" w:rsidRPr="00F117B8">
        <w:rPr>
          <w:bCs/>
        </w:rPr>
        <w:t xml:space="preserve"> </w:t>
      </w:r>
      <w:r w:rsidR="00A41E6F">
        <w:rPr>
          <w:bCs/>
        </w:rPr>
        <w:t>will</w:t>
      </w:r>
      <w:r w:rsidR="00B05D48" w:rsidRPr="00F117B8">
        <w:rPr>
          <w:bCs/>
        </w:rPr>
        <w:t xml:space="preserve"> be held </w:t>
      </w:r>
      <w:r w:rsidR="00A41E6F">
        <w:rPr>
          <w:bCs/>
        </w:rPr>
        <w:t xml:space="preserve">on Wednesday, </w:t>
      </w:r>
      <w:r w:rsidR="00942E9F">
        <w:rPr>
          <w:bCs/>
        </w:rPr>
        <w:t>December</w:t>
      </w:r>
      <w:r w:rsidR="001A3E40" w:rsidRPr="00F117B8">
        <w:rPr>
          <w:bCs/>
        </w:rPr>
        <w:t xml:space="preserve"> </w:t>
      </w:r>
      <w:r w:rsidR="00942E9F">
        <w:rPr>
          <w:bCs/>
        </w:rPr>
        <w:t>1</w:t>
      </w:r>
      <w:r w:rsidR="00A41E6F">
        <w:rPr>
          <w:bCs/>
        </w:rPr>
        <w:t>1</w:t>
      </w:r>
      <w:r w:rsidR="00A41E6F" w:rsidRPr="00A41E6F">
        <w:rPr>
          <w:bCs/>
          <w:vertAlign w:val="superscript"/>
        </w:rPr>
        <w:t>th</w:t>
      </w:r>
      <w:r w:rsidR="00A41E6F">
        <w:rPr>
          <w:bCs/>
        </w:rPr>
        <w:t xml:space="preserve"> </w:t>
      </w:r>
      <w:r w:rsidRPr="00F117B8">
        <w:rPr>
          <w:bCs/>
        </w:rPr>
        <w:t xml:space="preserve">at </w:t>
      </w:r>
      <w:r w:rsidR="00A41E6F">
        <w:rPr>
          <w:bCs/>
        </w:rPr>
        <w:t xml:space="preserve">the Downtown </w:t>
      </w:r>
      <w:r w:rsidR="00A41E6F" w:rsidRPr="00710E64">
        <w:rPr>
          <w:bCs/>
        </w:rPr>
        <w:t>Hilton Americas</w:t>
      </w:r>
      <w:r w:rsidR="00A41E6F">
        <w:rPr>
          <w:rStyle w:val="FootnoteReference"/>
          <w:bCs/>
        </w:rPr>
        <w:footnoteReference w:id="1"/>
      </w:r>
      <w:r w:rsidR="00A41E6F" w:rsidRPr="00F117B8">
        <w:rPr>
          <w:bCs/>
        </w:rPr>
        <w:t xml:space="preserve"> in Houston</w:t>
      </w:r>
      <w:r w:rsidR="00A41E6F">
        <w:rPr>
          <w:bCs/>
        </w:rPr>
        <w:t>, TX</w:t>
      </w:r>
      <w:r w:rsidR="007C667E" w:rsidRPr="00F117B8">
        <w:rPr>
          <w:bCs/>
        </w:rPr>
        <w:t xml:space="preserve">. </w:t>
      </w:r>
      <w:r w:rsidR="00A41E6F">
        <w:rPr>
          <w:bCs/>
        </w:rPr>
        <w:t xml:space="preserve"> </w:t>
      </w:r>
      <w:r w:rsidR="00A41E6F" w:rsidRPr="00585532">
        <w:rPr>
          <w:b/>
          <w:i/>
          <w:iCs/>
        </w:rPr>
        <w:t>Please note that we have changed</w:t>
      </w:r>
      <w:r w:rsidR="00A41E6F">
        <w:rPr>
          <w:b/>
          <w:i/>
          <w:iCs/>
        </w:rPr>
        <w:t xml:space="preserve"> the dates of our meetings and that they will be held at </w:t>
      </w:r>
      <w:r w:rsidR="00A66963">
        <w:rPr>
          <w:b/>
          <w:i/>
          <w:iCs/>
        </w:rPr>
        <w:t xml:space="preserve">a </w:t>
      </w:r>
      <w:r w:rsidR="00A41E6F">
        <w:rPr>
          <w:b/>
          <w:i/>
          <w:iCs/>
        </w:rPr>
        <w:t xml:space="preserve">different </w:t>
      </w:r>
      <w:r w:rsidR="00A41E6F" w:rsidRPr="00585532">
        <w:rPr>
          <w:b/>
          <w:i/>
          <w:iCs/>
        </w:rPr>
        <w:t>hote</w:t>
      </w:r>
      <w:r w:rsidR="00A41E6F">
        <w:rPr>
          <w:b/>
          <w:i/>
          <w:iCs/>
        </w:rPr>
        <w:t xml:space="preserve">l than the September 2019 meetings. </w:t>
      </w:r>
      <w:r w:rsidR="00A41E6F">
        <w:rPr>
          <w:bCs/>
        </w:rPr>
        <w:t xml:space="preserve"> We</w:t>
      </w:r>
      <w:r w:rsidR="00A41E6F" w:rsidRPr="00A41E6F">
        <w:rPr>
          <w:bCs/>
        </w:rPr>
        <w:t xml:space="preserve"> hope </w:t>
      </w:r>
      <w:r w:rsidR="00A41E6F">
        <w:rPr>
          <w:bCs/>
        </w:rPr>
        <w:t xml:space="preserve">that </w:t>
      </w:r>
      <w:r w:rsidR="00A41E6F" w:rsidRPr="00A41E6F">
        <w:rPr>
          <w:bCs/>
        </w:rPr>
        <w:t>you are able to travel to Houston</w:t>
      </w:r>
      <w:r w:rsidR="00A41E6F">
        <w:rPr>
          <w:bCs/>
        </w:rPr>
        <w:t>,</w:t>
      </w:r>
      <w:r w:rsidR="00A41E6F" w:rsidRPr="00A41E6F">
        <w:rPr>
          <w:bCs/>
        </w:rPr>
        <w:t xml:space="preserve"> </w:t>
      </w:r>
      <w:r w:rsidR="00A41E6F">
        <w:rPr>
          <w:bCs/>
        </w:rPr>
        <w:t xml:space="preserve">and we look forward to your participation in the </w:t>
      </w:r>
      <w:r w:rsidR="00A41E6F" w:rsidRPr="00A41E6F">
        <w:rPr>
          <w:bCs/>
        </w:rPr>
        <w:t>upcoming board meeting, related committee meeting and our board cocktail reception.</w:t>
      </w:r>
      <w:r w:rsidR="0033762C" w:rsidRPr="00F117B8">
        <w:rPr>
          <w:bCs/>
        </w:rPr>
        <w:t xml:space="preserve">  </w:t>
      </w:r>
    </w:p>
    <w:p w14:paraId="7B39D3A5" w14:textId="38B1C270" w:rsidR="00345778" w:rsidRPr="00F117B8" w:rsidRDefault="00345778" w:rsidP="0038549E">
      <w:pPr>
        <w:spacing w:before="240" w:after="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14:paraId="68F4CE2B" w14:textId="77777777" w:rsidR="00A41E6F" w:rsidRPr="00A41E6F" w:rsidRDefault="00A41E6F" w:rsidP="00A41E6F">
      <w:pPr>
        <w:tabs>
          <w:tab w:val="left" w:pos="720"/>
          <w:tab w:val="left" w:pos="1440"/>
          <w:tab w:val="left" w:pos="2160"/>
        </w:tabs>
        <w:spacing w:before="120" w:after="120"/>
        <w:ind w:left="720"/>
        <w:jc w:val="both"/>
        <w:rPr>
          <w:bCs/>
        </w:rPr>
      </w:pPr>
      <w:r w:rsidRPr="00A41E6F">
        <w:rPr>
          <w:bCs/>
        </w:rPr>
        <w:t xml:space="preserve">Events: </w:t>
      </w:r>
      <w:r w:rsidRPr="00A41E6F">
        <w:rPr>
          <w:bCs/>
        </w:rPr>
        <w:tab/>
        <w:t>Board of Directors Meeting, and related NAESB meetings</w:t>
      </w:r>
    </w:p>
    <w:p w14:paraId="12964953" w14:textId="038A6B05" w:rsidR="00A41E6F" w:rsidRPr="00A41E6F" w:rsidRDefault="00A41E6F" w:rsidP="00A41E6F">
      <w:pPr>
        <w:spacing w:before="120" w:after="120"/>
        <w:ind w:left="1440" w:hanging="720"/>
        <w:jc w:val="both"/>
        <w:rPr>
          <w:bCs/>
        </w:rPr>
      </w:pPr>
      <w:r w:rsidRPr="00A41E6F">
        <w:rPr>
          <w:bCs/>
        </w:rPr>
        <w:t>Where:</w:t>
      </w:r>
      <w:r w:rsidRPr="00A41E6F">
        <w:rPr>
          <w:bCs/>
        </w:rPr>
        <w:tab/>
      </w:r>
      <w:r w:rsidRPr="00A41E6F">
        <w:rPr>
          <w:b/>
        </w:rPr>
        <w:t>Downtown Hilton Americas</w:t>
      </w:r>
      <w:r w:rsidRPr="00A41E6F">
        <w:rPr>
          <w:bCs/>
        </w:rPr>
        <w:t xml:space="preserve">, </w:t>
      </w:r>
      <w:r w:rsidR="00DB2D37">
        <w:rPr>
          <w:bCs/>
        </w:rPr>
        <w:tab/>
      </w:r>
      <w:r w:rsidRPr="00A41E6F">
        <w:rPr>
          <w:bCs/>
        </w:rPr>
        <w:t>1600 Lamar Street, Houston, TX 77010, phone:  713-739-8000</w:t>
      </w:r>
    </w:p>
    <w:p w14:paraId="2A87B8BD" w14:textId="3377C927" w:rsidR="00A41E6F" w:rsidRPr="00A41E6F" w:rsidRDefault="00A41E6F" w:rsidP="00A41E6F">
      <w:pPr>
        <w:tabs>
          <w:tab w:val="left" w:pos="1440"/>
          <w:tab w:val="left" w:pos="2880"/>
        </w:tabs>
        <w:spacing w:before="120" w:after="120"/>
        <w:ind w:left="2880" w:hanging="2160"/>
        <w:jc w:val="both"/>
        <w:rPr>
          <w:bCs/>
        </w:rPr>
      </w:pPr>
      <w:r w:rsidRPr="00A41E6F">
        <w:rPr>
          <w:bCs/>
        </w:rPr>
        <w:t>When:</w:t>
      </w:r>
      <w:r w:rsidRPr="00A41E6F">
        <w:rPr>
          <w:bCs/>
        </w:rPr>
        <w:tab/>
      </w:r>
      <w:r w:rsidRPr="00A41E6F">
        <w:rPr>
          <w:b/>
        </w:rPr>
        <w:t>Tuesday</w:t>
      </w:r>
      <w:r w:rsidRPr="00D172E1">
        <w:rPr>
          <w:b/>
        </w:rPr>
        <w:t>, December 10</w:t>
      </w:r>
      <w:r w:rsidRPr="00A41E6F">
        <w:rPr>
          <w:bCs/>
        </w:rPr>
        <w:tab/>
      </w:r>
      <w:r>
        <w:rPr>
          <w:bCs/>
        </w:rPr>
        <w:tab/>
      </w:r>
      <w:r w:rsidRPr="00A41E6F">
        <w:rPr>
          <w:bCs/>
        </w:rPr>
        <w:t>Leadership Meeting from 4:00 pm to 5:30 pm C (snacks served)</w:t>
      </w:r>
    </w:p>
    <w:p w14:paraId="33C6FE5B" w14:textId="63A6EF55" w:rsidR="00A41E6F" w:rsidRPr="00A41E6F" w:rsidRDefault="00A41E6F" w:rsidP="00A41E6F">
      <w:pPr>
        <w:tabs>
          <w:tab w:val="left" w:pos="2880"/>
        </w:tabs>
        <w:spacing w:before="120" w:after="120"/>
        <w:ind w:left="4320" w:hanging="2880"/>
        <w:jc w:val="both"/>
        <w:rPr>
          <w:bCs/>
        </w:rPr>
      </w:pPr>
      <w:r w:rsidRPr="00D172E1">
        <w:rPr>
          <w:b/>
        </w:rPr>
        <w:t>Tuesday, December 10</w:t>
      </w:r>
      <w:r w:rsidRPr="00A41E6F">
        <w:rPr>
          <w:bCs/>
        </w:rPr>
        <w:tab/>
        <w:t>Board Cocktail Reception - 5:30 pm to 6:30 pm C (</w:t>
      </w:r>
      <w:r>
        <w:rPr>
          <w:bCs/>
        </w:rPr>
        <w:t xml:space="preserve">also </w:t>
      </w:r>
      <w:r w:rsidRPr="00A41E6F">
        <w:rPr>
          <w:bCs/>
        </w:rPr>
        <w:t>held at the Downtown Hilton Americas)</w:t>
      </w:r>
    </w:p>
    <w:p w14:paraId="7418BEC6" w14:textId="30D60EAC" w:rsidR="00A41E6F" w:rsidRPr="00F117B8" w:rsidRDefault="00A41E6F" w:rsidP="00A41E6F">
      <w:pPr>
        <w:tabs>
          <w:tab w:val="left" w:pos="720"/>
          <w:tab w:val="left" w:pos="1440"/>
          <w:tab w:val="left" w:pos="2160"/>
          <w:tab w:val="left" w:pos="2880"/>
        </w:tabs>
        <w:spacing w:before="120" w:after="120"/>
        <w:ind w:left="4320" w:hanging="4320"/>
        <w:jc w:val="both"/>
        <w:rPr>
          <w:bCs/>
        </w:rPr>
      </w:pPr>
      <w:r w:rsidRPr="00A41E6F">
        <w:rPr>
          <w:bCs/>
        </w:rPr>
        <w:tab/>
      </w:r>
      <w:r w:rsidRPr="00A41E6F">
        <w:rPr>
          <w:bCs/>
        </w:rPr>
        <w:tab/>
      </w:r>
      <w:r w:rsidRPr="00D172E1">
        <w:rPr>
          <w:b/>
        </w:rPr>
        <w:t>Wednesday, December 11</w:t>
      </w:r>
      <w:r w:rsidRPr="00A41E6F">
        <w:rPr>
          <w:bCs/>
        </w:rPr>
        <w:tab/>
        <w:t>Board of Directors Meeting from 9:00 am to 1:00 pm C, (a buffet lunch will be served during the meeting)</w:t>
      </w:r>
      <w:r w:rsidRPr="00F117B8">
        <w:rPr>
          <w:bCs/>
        </w:rPr>
        <w:t xml:space="preserve"> </w:t>
      </w:r>
    </w:p>
    <w:p w14:paraId="2230524C" w14:textId="1C539FD1" w:rsidR="00201760" w:rsidRDefault="00201760" w:rsidP="0038549E">
      <w:pPr>
        <w:tabs>
          <w:tab w:val="left" w:pos="1440"/>
        </w:tabs>
        <w:spacing w:before="240" w:after="120"/>
        <w:jc w:val="both"/>
        <w:rPr>
          <w:bCs/>
        </w:rPr>
      </w:pPr>
      <w:r>
        <w:rPr>
          <w:bCs/>
        </w:rPr>
        <w:t>This board meeting serves as the last scheduled board meeting of 201</w:t>
      </w:r>
      <w:r w:rsidR="00A41E6F">
        <w:rPr>
          <w:bCs/>
        </w:rPr>
        <w:t>9</w:t>
      </w:r>
      <w:r>
        <w:rPr>
          <w:bCs/>
        </w:rPr>
        <w:t xml:space="preserve">, </w:t>
      </w:r>
      <w:r w:rsidR="00A41E6F">
        <w:rPr>
          <w:bCs/>
        </w:rPr>
        <w:t xml:space="preserve">and in addition to reviewing the status of </w:t>
      </w:r>
      <w:r>
        <w:rPr>
          <w:bCs/>
        </w:rPr>
        <w:t xml:space="preserve">the </w:t>
      </w:r>
      <w:r w:rsidR="00D172E1">
        <w:rPr>
          <w:bCs/>
        </w:rPr>
        <w:t xml:space="preserve">2019 </w:t>
      </w:r>
      <w:r>
        <w:rPr>
          <w:bCs/>
        </w:rPr>
        <w:t>financial</w:t>
      </w:r>
      <w:r w:rsidR="00D172E1">
        <w:rPr>
          <w:bCs/>
        </w:rPr>
        <w:t xml:space="preserve"> status and </w:t>
      </w:r>
      <w:r>
        <w:rPr>
          <w:bCs/>
        </w:rPr>
        <w:t xml:space="preserve">progress made </w:t>
      </w:r>
      <w:r w:rsidR="00D172E1">
        <w:rPr>
          <w:bCs/>
        </w:rPr>
        <w:t>on</w:t>
      </w:r>
      <w:r>
        <w:rPr>
          <w:bCs/>
        </w:rPr>
        <w:t xml:space="preserve"> the 201</w:t>
      </w:r>
      <w:r w:rsidR="00A41E6F">
        <w:rPr>
          <w:bCs/>
        </w:rPr>
        <w:t>9</w:t>
      </w:r>
      <w:r>
        <w:rPr>
          <w:bCs/>
        </w:rPr>
        <w:t xml:space="preserve"> </w:t>
      </w:r>
      <w:r w:rsidR="00D172E1">
        <w:rPr>
          <w:bCs/>
        </w:rPr>
        <w:t xml:space="preserve">annual </w:t>
      </w:r>
      <w:r>
        <w:rPr>
          <w:bCs/>
        </w:rPr>
        <w:t xml:space="preserve">plans, </w:t>
      </w:r>
      <w:r w:rsidR="00D172E1">
        <w:rPr>
          <w:bCs/>
        </w:rPr>
        <w:t xml:space="preserve">the Board of Directors will receive </w:t>
      </w:r>
      <w:r>
        <w:rPr>
          <w:bCs/>
        </w:rPr>
        <w:t>updates from our committees</w:t>
      </w:r>
      <w:r w:rsidR="00D172E1">
        <w:rPr>
          <w:bCs/>
        </w:rPr>
        <w:t xml:space="preserve"> and consider the </w:t>
      </w:r>
      <w:r>
        <w:rPr>
          <w:bCs/>
        </w:rPr>
        <w:t>approval</w:t>
      </w:r>
      <w:r w:rsidR="00D172E1">
        <w:rPr>
          <w:bCs/>
        </w:rPr>
        <w:t xml:space="preserve"> of</w:t>
      </w:r>
      <w:r>
        <w:rPr>
          <w:bCs/>
        </w:rPr>
        <w:t xml:space="preserve"> our 20</w:t>
      </w:r>
      <w:r w:rsidR="00D172E1">
        <w:rPr>
          <w:bCs/>
        </w:rPr>
        <w:t>20</w:t>
      </w:r>
      <w:r>
        <w:rPr>
          <w:bCs/>
        </w:rPr>
        <w:t xml:space="preserve"> budget </w:t>
      </w:r>
      <w:r w:rsidR="00D172E1">
        <w:rPr>
          <w:bCs/>
        </w:rPr>
        <w:t xml:space="preserve">and 2020 </w:t>
      </w:r>
      <w:r>
        <w:rPr>
          <w:bCs/>
        </w:rPr>
        <w:t>annual plans</w:t>
      </w:r>
      <w:r w:rsidRPr="0020773E">
        <w:rPr>
          <w:bCs/>
        </w:rPr>
        <w:t xml:space="preserve">.  We </w:t>
      </w:r>
      <w:r w:rsidR="00D172E1" w:rsidRPr="0020773E">
        <w:rPr>
          <w:bCs/>
        </w:rPr>
        <w:t>are also very fortunate that Jay Costan and Branko Terzic have agreed to participate in our board meeting and will discuss their outlooks on the future of the energy markets</w:t>
      </w:r>
      <w:r w:rsidR="003240BF" w:rsidRPr="0020773E">
        <w:rPr>
          <w:bCs/>
        </w:rPr>
        <w:t>, the introduction of innovations,</w:t>
      </w:r>
      <w:r w:rsidR="00D172E1" w:rsidRPr="0020773E">
        <w:rPr>
          <w:bCs/>
        </w:rPr>
        <w:t xml:space="preserve"> </w:t>
      </w:r>
      <w:r w:rsidR="003240BF" w:rsidRPr="0020773E">
        <w:rPr>
          <w:bCs/>
        </w:rPr>
        <w:t xml:space="preserve">regulatory risk, </w:t>
      </w:r>
      <w:r w:rsidR="00D172E1" w:rsidRPr="0020773E">
        <w:rPr>
          <w:bCs/>
        </w:rPr>
        <w:t xml:space="preserve">and </w:t>
      </w:r>
      <w:r w:rsidR="00931D3B" w:rsidRPr="0020773E">
        <w:rPr>
          <w:bCs/>
        </w:rPr>
        <w:t>challenges the industry may encounter as the result of ever-increasing environmental concern</w:t>
      </w:r>
      <w:r w:rsidR="003240BF" w:rsidRPr="0020773E">
        <w:rPr>
          <w:bCs/>
        </w:rPr>
        <w:t>s</w:t>
      </w:r>
      <w:r w:rsidR="00D172E1" w:rsidRPr="0020773E">
        <w:rPr>
          <w:bCs/>
        </w:rPr>
        <w:t xml:space="preserve">.  </w:t>
      </w:r>
      <w:r w:rsidR="00931D3B" w:rsidRPr="0020773E">
        <w:rPr>
          <w:bCs/>
        </w:rPr>
        <w:t>Their</w:t>
      </w:r>
      <w:r w:rsidR="00D172E1" w:rsidRPr="0020773E">
        <w:rPr>
          <w:bCs/>
        </w:rPr>
        <w:t xml:space="preserve"> observations </w:t>
      </w:r>
      <w:r w:rsidR="00931D3B" w:rsidRPr="0020773E">
        <w:rPr>
          <w:bCs/>
        </w:rPr>
        <w:t>will serve the organization well as we look to wrap up 2019 and continue with our mission of developing and promoting market standards in 2020</w:t>
      </w:r>
      <w:r w:rsidR="00D172E1" w:rsidRPr="0020773E">
        <w:rPr>
          <w:bCs/>
        </w:rPr>
        <w:t>.</w:t>
      </w:r>
      <w:r w:rsidR="00D172E1" w:rsidRPr="00D172E1">
        <w:rPr>
          <w:bCs/>
        </w:rPr>
        <w:t xml:space="preserve">  </w:t>
      </w:r>
    </w:p>
    <w:p w14:paraId="098A71F5" w14:textId="64EABB1E" w:rsidR="00201760" w:rsidRPr="00F117B8" w:rsidRDefault="00931D3B" w:rsidP="00931D3B">
      <w:pPr>
        <w:tabs>
          <w:tab w:val="left" w:pos="1440"/>
        </w:tabs>
        <w:spacing w:before="240" w:after="120"/>
        <w:jc w:val="both"/>
        <w:rPr>
          <w:bCs/>
        </w:rPr>
      </w:pPr>
      <w:r w:rsidRPr="00931D3B">
        <w:rPr>
          <w:bCs/>
        </w:rPr>
        <w:t>We hope that you are able to attend and we ask that you please RSVP your intention to participate in the Board of Directors meeting, the leadership meeting, and/or cocktail reception at your earliest convenience (</w:t>
      </w:r>
      <w:hyperlink r:id="rId8" w:history="1">
        <w:r w:rsidRPr="00311AA6">
          <w:rPr>
            <w:rStyle w:val="Hyperlink"/>
            <w:bCs/>
          </w:rPr>
          <w:t>naesb@naesb.org</w:t>
        </w:r>
      </w:hyperlink>
      <w:r w:rsidRPr="00931D3B">
        <w:rPr>
          <w:bCs/>
        </w:rPr>
        <w:t>, 713-356-0060).  Also, please let us know if you intend to bring a guest or colleague to the cocktail reception</w:t>
      </w:r>
      <w:r w:rsidR="0038549E">
        <w:rPr>
          <w:bCs/>
        </w:rPr>
        <w:t>.</w:t>
      </w:r>
    </w:p>
    <w:p w14:paraId="75C9A8F5" w14:textId="14570614" w:rsidR="00DA06C0" w:rsidRPr="00F117B8" w:rsidRDefault="00E24A3B" w:rsidP="00931D3B">
      <w:pPr>
        <w:tabs>
          <w:tab w:val="left" w:pos="0"/>
        </w:tabs>
        <w:spacing w:before="120"/>
        <w:jc w:val="both"/>
        <w:rPr>
          <w:bCs/>
        </w:rPr>
      </w:pPr>
      <w:r w:rsidRPr="00F117B8">
        <w:rPr>
          <w:bCs/>
        </w:rPr>
        <w:t xml:space="preserve">As </w:t>
      </w:r>
      <w:r w:rsidR="00931D3B">
        <w:rPr>
          <w:bCs/>
        </w:rPr>
        <w:t xml:space="preserve">are </w:t>
      </w:r>
      <w:r w:rsidRPr="00F117B8">
        <w:rPr>
          <w:bCs/>
        </w:rPr>
        <w:t>all</w:t>
      </w:r>
      <w:r w:rsidR="00931D3B">
        <w:rPr>
          <w:bCs/>
        </w:rPr>
        <w:t xml:space="preserve"> NAESB</w:t>
      </w:r>
      <w:r w:rsidRPr="00F117B8">
        <w:rPr>
          <w:bCs/>
        </w:rPr>
        <w:t xml:space="preserve"> meetings, these events are open to any interested party. For the meetings, conference calling will be available should you be unable to attend in person. Board materials and agenda</w:t>
      </w:r>
      <w:r w:rsidR="00931D3B">
        <w:rPr>
          <w:bCs/>
        </w:rPr>
        <w:t>s</w:t>
      </w:r>
      <w:r w:rsidRPr="00F117B8">
        <w:rPr>
          <w:bCs/>
        </w:rPr>
        <w:t xml:space="preserve"> should be available shortly. </w:t>
      </w:r>
      <w:r w:rsidR="00484F63" w:rsidRPr="00F117B8">
        <w:rPr>
          <w:bCs/>
        </w:rPr>
        <w:t>Please contact Veronica Thomason (</w:t>
      </w:r>
      <w:hyperlink r:id="rId9"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additional information</w:t>
      </w:r>
      <w:r w:rsidR="00484F63">
        <w:rPr>
          <w:bCs/>
        </w:rPr>
        <w:t>.</w:t>
      </w:r>
    </w:p>
    <w:p w14:paraId="5463AA00" w14:textId="77777777" w:rsidR="00345778" w:rsidRDefault="00345778" w:rsidP="00931D3B">
      <w:pPr>
        <w:spacing w:before="120"/>
        <w:ind w:left="4320"/>
        <w:jc w:val="both"/>
        <w:rPr>
          <w:bCs/>
        </w:rPr>
      </w:pPr>
      <w:r w:rsidRPr="00F117B8">
        <w:rPr>
          <w:bCs/>
        </w:rPr>
        <w:t>Best Rega</w:t>
      </w:r>
      <w:r w:rsidR="003B15F3" w:rsidRPr="00F117B8">
        <w:rPr>
          <w:bCs/>
        </w:rPr>
        <w:t>r</w:t>
      </w:r>
      <w:r w:rsidRPr="00F117B8">
        <w:rPr>
          <w:bCs/>
        </w:rPr>
        <w:t>ds,</w:t>
      </w:r>
    </w:p>
    <w:p w14:paraId="0E7DAA87" w14:textId="77777777" w:rsidR="00DE38B9" w:rsidRDefault="00E24A3B" w:rsidP="00DE38B9">
      <w:pPr>
        <w:jc w:val="center"/>
        <w:rPr>
          <w:b/>
          <w:smallCaps/>
        </w:rPr>
      </w:pPr>
      <w:r>
        <w:rPr>
          <w:noProof/>
        </w:rPr>
        <w:drawing>
          <wp:anchor distT="0" distB="0" distL="114300" distR="114300" simplePos="0" relativeHeight="251658240" behindDoc="0" locked="0" layoutInCell="1" allowOverlap="1" wp14:anchorId="7255233B" wp14:editId="47358532">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247F24">
        <w:rPr>
          <w:bCs/>
          <w:sz w:val="18"/>
          <w:szCs w:val="18"/>
        </w:rPr>
        <w:br w:type="page"/>
      </w:r>
      <w:r w:rsidR="00DE38B9">
        <w:rPr>
          <w:b/>
          <w:smallCaps/>
        </w:rPr>
        <w:lastRenderedPageBreak/>
        <w:t>Conference Calling and Web Conferencing Details</w:t>
      </w:r>
    </w:p>
    <w:p w14:paraId="0603BF6F" w14:textId="1F1C564B" w:rsidR="00DE38B9" w:rsidRDefault="00DE38B9" w:rsidP="00DE38B9">
      <w:pPr>
        <w:spacing w:after="240"/>
        <w:jc w:val="center"/>
        <w:rPr>
          <w:b/>
          <w:smallCaps/>
        </w:rPr>
      </w:pPr>
      <w:r w:rsidRPr="00AE0603">
        <w:rPr>
          <w:b/>
          <w:smallCaps/>
        </w:rPr>
        <w:t xml:space="preserve">for </w:t>
      </w:r>
      <w:r>
        <w:rPr>
          <w:b/>
          <w:smallCaps/>
        </w:rPr>
        <w:t xml:space="preserve">the </w:t>
      </w:r>
      <w:r w:rsidR="00E14B42">
        <w:rPr>
          <w:b/>
          <w:smallCaps/>
        </w:rPr>
        <w:t>Dece</w:t>
      </w:r>
      <w:r w:rsidR="009C7886">
        <w:rPr>
          <w:b/>
          <w:smallCaps/>
        </w:rPr>
        <w:t xml:space="preserve">mber </w:t>
      </w:r>
      <w:r w:rsidR="00A66963">
        <w:rPr>
          <w:b/>
          <w:smallCaps/>
        </w:rPr>
        <w:t>10-11</w:t>
      </w:r>
      <w:r w:rsidR="00E14B42">
        <w:rPr>
          <w:b/>
          <w:smallCaps/>
        </w:rPr>
        <w:t>,</w:t>
      </w:r>
      <w:r w:rsidR="009C7886">
        <w:rPr>
          <w:b/>
          <w:smallCaps/>
        </w:rPr>
        <w:t xml:space="preserve"> 201</w:t>
      </w:r>
      <w:r w:rsidR="00DB2D37">
        <w:rPr>
          <w:b/>
          <w:smallCaps/>
        </w:rPr>
        <w:t>9</w:t>
      </w:r>
      <w:r>
        <w:rPr>
          <w:b/>
          <w:smallCaps/>
        </w:rPr>
        <w:t xml:space="preserve"> Board and Related Meetings</w:t>
      </w:r>
    </w:p>
    <w:p w14:paraId="58D3B640" w14:textId="77777777"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Ind w:w="108" w:type="dxa"/>
        <w:tblLook w:val="01E0" w:firstRow="1" w:lastRow="1" w:firstColumn="1" w:lastColumn="1" w:noHBand="0" w:noVBand="0"/>
      </w:tblPr>
      <w:tblGrid>
        <w:gridCol w:w="885"/>
        <w:gridCol w:w="3507"/>
        <w:gridCol w:w="1980"/>
        <w:gridCol w:w="3327"/>
      </w:tblGrid>
      <w:tr w:rsidR="009C7886" w14:paraId="2B4C0E84" w14:textId="77777777" w:rsidTr="00DB2D37">
        <w:tc>
          <w:tcPr>
            <w:tcW w:w="885" w:type="dxa"/>
            <w:tcBorders>
              <w:bottom w:val="single" w:sz="4" w:space="0" w:color="auto"/>
            </w:tcBorders>
          </w:tcPr>
          <w:p w14:paraId="4D03A68B" w14:textId="040457B3" w:rsidR="009C7886" w:rsidRDefault="00E14B42" w:rsidP="009C7886">
            <w:pPr>
              <w:spacing w:before="240"/>
              <w:rPr>
                <w:sz w:val="18"/>
                <w:szCs w:val="18"/>
              </w:rPr>
            </w:pPr>
            <w:r>
              <w:rPr>
                <w:sz w:val="18"/>
                <w:szCs w:val="18"/>
              </w:rPr>
              <w:t xml:space="preserve">Dec </w:t>
            </w:r>
            <w:r w:rsidR="00A66963">
              <w:rPr>
                <w:sz w:val="18"/>
                <w:szCs w:val="18"/>
              </w:rPr>
              <w:t>10</w:t>
            </w:r>
          </w:p>
        </w:tc>
        <w:tc>
          <w:tcPr>
            <w:tcW w:w="3507" w:type="dxa"/>
            <w:tcBorders>
              <w:bottom w:val="single" w:sz="4" w:space="0" w:color="auto"/>
            </w:tcBorders>
          </w:tcPr>
          <w:p w14:paraId="2018EE8D" w14:textId="77777777" w:rsidR="009C7886" w:rsidRDefault="009C7886" w:rsidP="009C7886">
            <w:pPr>
              <w:spacing w:before="240"/>
              <w:rPr>
                <w:sz w:val="18"/>
                <w:szCs w:val="18"/>
              </w:rPr>
            </w:pPr>
            <w:r>
              <w:rPr>
                <w:sz w:val="18"/>
                <w:szCs w:val="18"/>
              </w:rPr>
              <w:t>4:00 pm to 5:30 pm C</w:t>
            </w:r>
          </w:p>
        </w:tc>
        <w:tc>
          <w:tcPr>
            <w:tcW w:w="5307" w:type="dxa"/>
            <w:gridSpan w:val="2"/>
            <w:tcBorders>
              <w:bottom w:val="single" w:sz="4" w:space="0" w:color="auto"/>
            </w:tcBorders>
          </w:tcPr>
          <w:p w14:paraId="778458B5" w14:textId="77777777" w:rsidR="009C7886" w:rsidRDefault="009C7886" w:rsidP="009C7886">
            <w:pPr>
              <w:spacing w:before="240"/>
              <w:rPr>
                <w:sz w:val="18"/>
                <w:szCs w:val="18"/>
              </w:rPr>
            </w:pPr>
            <w:r>
              <w:rPr>
                <w:bCs/>
                <w:sz w:val="18"/>
                <w:szCs w:val="18"/>
              </w:rPr>
              <w:t>Leadership Meeting (In person and Conference Call)</w:t>
            </w:r>
          </w:p>
        </w:tc>
      </w:tr>
      <w:tr w:rsidR="009C7886" w14:paraId="7EF4C133" w14:textId="77777777" w:rsidTr="00DB2D37">
        <w:tc>
          <w:tcPr>
            <w:tcW w:w="885" w:type="dxa"/>
            <w:tcBorders>
              <w:top w:val="single" w:sz="4" w:space="0" w:color="auto"/>
            </w:tcBorders>
          </w:tcPr>
          <w:p w14:paraId="1FD5B40C" w14:textId="77777777" w:rsidR="009C7886" w:rsidRDefault="009C7886" w:rsidP="009C7886">
            <w:pPr>
              <w:spacing w:before="120"/>
              <w:rPr>
                <w:sz w:val="18"/>
                <w:szCs w:val="18"/>
              </w:rPr>
            </w:pPr>
            <w:bookmarkStart w:id="6" w:name="_Hlk24642045"/>
          </w:p>
        </w:tc>
        <w:tc>
          <w:tcPr>
            <w:tcW w:w="3507" w:type="dxa"/>
            <w:tcBorders>
              <w:top w:val="single" w:sz="4" w:space="0" w:color="auto"/>
            </w:tcBorders>
          </w:tcPr>
          <w:p w14:paraId="6468FEE2" w14:textId="3F51B657" w:rsidR="009C7886" w:rsidRDefault="00DB2D37" w:rsidP="009C7886">
            <w:pPr>
              <w:spacing w:before="120"/>
              <w:rPr>
                <w:sz w:val="18"/>
                <w:szCs w:val="18"/>
              </w:rPr>
            </w:pPr>
            <w:r w:rsidRPr="00DB2D37">
              <w:rPr>
                <w:sz w:val="18"/>
                <w:szCs w:val="18"/>
              </w:rPr>
              <w:t>Downtown Hilton Americas</w:t>
            </w:r>
            <w:r w:rsidR="009C7886">
              <w:rPr>
                <w:sz w:val="18"/>
                <w:szCs w:val="18"/>
              </w:rPr>
              <w:t xml:space="preserve">, </w:t>
            </w:r>
            <w:r w:rsidR="00F04DDD">
              <w:rPr>
                <w:sz w:val="18"/>
                <w:szCs w:val="18"/>
              </w:rPr>
              <w:br/>
            </w:r>
            <w:r w:rsidRPr="00DB2D37">
              <w:rPr>
                <w:sz w:val="18"/>
                <w:szCs w:val="18"/>
              </w:rPr>
              <w:t>1600 Lamar Street, Houston, T</w:t>
            </w:r>
            <w:r>
              <w:rPr>
                <w:sz w:val="18"/>
                <w:szCs w:val="18"/>
              </w:rPr>
              <w:t>exas</w:t>
            </w:r>
          </w:p>
        </w:tc>
        <w:tc>
          <w:tcPr>
            <w:tcW w:w="1980" w:type="dxa"/>
            <w:tcBorders>
              <w:top w:val="single" w:sz="4" w:space="0" w:color="auto"/>
            </w:tcBorders>
          </w:tcPr>
          <w:p w14:paraId="3637F7FB" w14:textId="6C03A254" w:rsidR="009C7886" w:rsidRDefault="009C7886" w:rsidP="00963F69">
            <w:pPr>
              <w:spacing w:after="120"/>
              <w:rPr>
                <w:bCs/>
                <w:sz w:val="18"/>
                <w:szCs w:val="18"/>
              </w:rPr>
            </w:pPr>
          </w:p>
        </w:tc>
        <w:tc>
          <w:tcPr>
            <w:tcW w:w="3327" w:type="dxa"/>
            <w:tcBorders>
              <w:top w:val="single" w:sz="4" w:space="0" w:color="auto"/>
            </w:tcBorders>
          </w:tcPr>
          <w:p w14:paraId="29A01FE8" w14:textId="3FB6BBC5" w:rsidR="009C7886" w:rsidRDefault="009C7886" w:rsidP="009C7886">
            <w:pPr>
              <w:rPr>
                <w:sz w:val="18"/>
                <w:szCs w:val="18"/>
              </w:rPr>
            </w:pPr>
          </w:p>
        </w:tc>
      </w:tr>
      <w:bookmarkEnd w:id="6"/>
      <w:tr w:rsidR="009C7886" w14:paraId="608D2ED0" w14:textId="77777777" w:rsidTr="00DB2D37">
        <w:tc>
          <w:tcPr>
            <w:tcW w:w="885" w:type="dxa"/>
            <w:tcBorders>
              <w:bottom w:val="single" w:sz="4" w:space="0" w:color="auto"/>
            </w:tcBorders>
          </w:tcPr>
          <w:p w14:paraId="0EA4AB08" w14:textId="35A52F5E" w:rsidR="009C7886" w:rsidRDefault="00E14B42" w:rsidP="009C7886">
            <w:pPr>
              <w:spacing w:before="240"/>
              <w:rPr>
                <w:sz w:val="18"/>
                <w:szCs w:val="18"/>
              </w:rPr>
            </w:pPr>
            <w:r>
              <w:rPr>
                <w:sz w:val="18"/>
                <w:szCs w:val="18"/>
              </w:rPr>
              <w:t xml:space="preserve">Dec </w:t>
            </w:r>
            <w:r w:rsidR="00A66963">
              <w:rPr>
                <w:sz w:val="18"/>
                <w:szCs w:val="18"/>
              </w:rPr>
              <w:t>11</w:t>
            </w:r>
          </w:p>
        </w:tc>
        <w:tc>
          <w:tcPr>
            <w:tcW w:w="3507" w:type="dxa"/>
            <w:tcBorders>
              <w:bottom w:val="single" w:sz="4" w:space="0" w:color="auto"/>
            </w:tcBorders>
          </w:tcPr>
          <w:p w14:paraId="5E41FBCA" w14:textId="77777777" w:rsidR="009C7886" w:rsidRDefault="009C7886" w:rsidP="009C7886">
            <w:pPr>
              <w:spacing w:before="240"/>
              <w:rPr>
                <w:sz w:val="18"/>
                <w:szCs w:val="18"/>
              </w:rPr>
            </w:pPr>
            <w:r>
              <w:rPr>
                <w:sz w:val="18"/>
                <w:szCs w:val="18"/>
              </w:rPr>
              <w:t>9:00 am to 1:00 pm C</w:t>
            </w:r>
          </w:p>
        </w:tc>
        <w:tc>
          <w:tcPr>
            <w:tcW w:w="5307" w:type="dxa"/>
            <w:gridSpan w:val="2"/>
            <w:tcBorders>
              <w:bottom w:val="single" w:sz="4" w:space="0" w:color="auto"/>
            </w:tcBorders>
          </w:tcPr>
          <w:p w14:paraId="246562D4" w14:textId="77777777" w:rsidR="009C7886" w:rsidRDefault="009C7886" w:rsidP="009C7886">
            <w:pPr>
              <w:spacing w:before="240"/>
              <w:rPr>
                <w:sz w:val="18"/>
                <w:szCs w:val="18"/>
              </w:rPr>
            </w:pPr>
            <w:r>
              <w:rPr>
                <w:bCs/>
                <w:sz w:val="18"/>
                <w:szCs w:val="18"/>
              </w:rPr>
              <w:t>Board Meeting (In person and Conference Call/Web Cast)</w:t>
            </w:r>
          </w:p>
        </w:tc>
      </w:tr>
      <w:tr w:rsidR="00DB2D37" w14:paraId="4714CF38" w14:textId="77777777" w:rsidTr="00DB2D37">
        <w:tc>
          <w:tcPr>
            <w:tcW w:w="885" w:type="dxa"/>
            <w:tcBorders>
              <w:top w:val="single" w:sz="4" w:space="0" w:color="auto"/>
            </w:tcBorders>
          </w:tcPr>
          <w:p w14:paraId="2349CC90" w14:textId="77777777" w:rsidR="00DB2D37" w:rsidRDefault="00DB2D37" w:rsidP="00DB2D37">
            <w:pPr>
              <w:spacing w:before="120"/>
              <w:rPr>
                <w:sz w:val="18"/>
                <w:szCs w:val="18"/>
              </w:rPr>
            </w:pPr>
          </w:p>
        </w:tc>
        <w:tc>
          <w:tcPr>
            <w:tcW w:w="3507" w:type="dxa"/>
            <w:tcBorders>
              <w:top w:val="single" w:sz="4" w:space="0" w:color="auto"/>
            </w:tcBorders>
          </w:tcPr>
          <w:p w14:paraId="61397279" w14:textId="2013E741" w:rsidR="00DB2D37" w:rsidRDefault="00DB2D37" w:rsidP="00DB2D37">
            <w:pPr>
              <w:spacing w:before="120"/>
              <w:rPr>
                <w:sz w:val="18"/>
                <w:szCs w:val="18"/>
              </w:rPr>
            </w:pPr>
            <w:r w:rsidRPr="00DB2D37">
              <w:rPr>
                <w:sz w:val="18"/>
                <w:szCs w:val="18"/>
              </w:rPr>
              <w:t>Downtown Hilton Americas</w:t>
            </w:r>
            <w:r>
              <w:rPr>
                <w:sz w:val="18"/>
                <w:szCs w:val="18"/>
              </w:rPr>
              <w:t xml:space="preserve">, </w:t>
            </w:r>
            <w:r>
              <w:rPr>
                <w:sz w:val="18"/>
                <w:szCs w:val="18"/>
              </w:rPr>
              <w:br/>
            </w:r>
            <w:r w:rsidRPr="00DB2D37">
              <w:rPr>
                <w:sz w:val="18"/>
                <w:szCs w:val="18"/>
              </w:rPr>
              <w:t>1600 Lamar Street, Houston, T</w:t>
            </w:r>
            <w:r>
              <w:rPr>
                <w:sz w:val="18"/>
                <w:szCs w:val="18"/>
              </w:rPr>
              <w:t>exas</w:t>
            </w:r>
          </w:p>
        </w:tc>
        <w:tc>
          <w:tcPr>
            <w:tcW w:w="1980" w:type="dxa"/>
            <w:tcBorders>
              <w:top w:val="single" w:sz="4" w:space="0" w:color="auto"/>
            </w:tcBorders>
          </w:tcPr>
          <w:p w14:paraId="502D665D" w14:textId="604E5B67" w:rsidR="00DB2D37" w:rsidRDefault="00DB2D37" w:rsidP="00963F69">
            <w:pPr>
              <w:rPr>
                <w:bCs/>
                <w:sz w:val="18"/>
                <w:szCs w:val="18"/>
              </w:rPr>
            </w:pPr>
          </w:p>
        </w:tc>
        <w:tc>
          <w:tcPr>
            <w:tcW w:w="3327" w:type="dxa"/>
          </w:tcPr>
          <w:p w14:paraId="5AA35586" w14:textId="180993C2" w:rsidR="00DB2D37" w:rsidRDefault="00DB2D37" w:rsidP="00DB2D37">
            <w:pPr>
              <w:spacing w:after="120"/>
              <w:rPr>
                <w:sz w:val="18"/>
                <w:szCs w:val="18"/>
              </w:rPr>
            </w:pPr>
          </w:p>
        </w:tc>
      </w:tr>
    </w:tbl>
    <w:p w14:paraId="3334F242" w14:textId="39F4B746" w:rsidR="00AE1FE2" w:rsidRDefault="00AE1FE2" w:rsidP="00B50C99">
      <w:pPr>
        <w:spacing w:before="120"/>
        <w:jc w:val="both"/>
        <w:rPr>
          <w:sz w:val="18"/>
          <w:szCs w:val="18"/>
        </w:rPr>
        <w:sectPr w:rsidR="00AE1FE2" w:rsidSect="009C7886">
          <w:headerReference w:type="default" r:id="rId11"/>
          <w:footerReference w:type="default" r:id="rId12"/>
          <w:headerReference w:type="first" r:id="rId13"/>
          <w:footerReference w:type="first" r:id="rId14"/>
          <w:pgSz w:w="12240" w:h="15840" w:code="1"/>
          <w:pgMar w:top="720" w:right="1267" w:bottom="720" w:left="1166" w:header="720" w:footer="720" w:gutter="0"/>
          <w:cols w:space="720"/>
        </w:sectPr>
      </w:pPr>
      <w:bookmarkStart w:id="7" w:name="_GoBack"/>
      <w:bookmarkEnd w:id="7"/>
    </w:p>
    <w:p w14:paraId="5A866ECA" w14:textId="7B621F7E" w:rsidR="00247F24" w:rsidRDefault="00B50C99" w:rsidP="00B50C99">
      <w:pPr>
        <w:spacing w:before="120"/>
        <w:jc w:val="center"/>
        <w:rPr>
          <w:b/>
          <w:smallCaps/>
        </w:rPr>
      </w:pPr>
      <w:r w:rsidRPr="00B50C99">
        <w:rPr>
          <w:b/>
          <w:smallCaps/>
        </w:rPr>
        <w:lastRenderedPageBreak/>
        <w:t>Speaker Biograph</w:t>
      </w:r>
      <w:r w:rsidR="00DB2D37">
        <w:rPr>
          <w:b/>
          <w:smallCaps/>
        </w:rPr>
        <w:t>ies</w:t>
      </w:r>
    </w:p>
    <w:p w14:paraId="74C94ACC" w14:textId="77777777" w:rsidR="00DB2D37" w:rsidRDefault="00DB2D37" w:rsidP="00DB2D37">
      <w:pPr>
        <w:rPr>
          <w:b/>
          <w:bCs/>
          <w:sz w:val="18"/>
          <w:szCs w:val="18"/>
        </w:rPr>
      </w:pPr>
    </w:p>
    <w:p w14:paraId="06DC2961" w14:textId="19588A96" w:rsidR="00DB2D37" w:rsidRDefault="00DB2D37" w:rsidP="00DB2D37">
      <w:r>
        <w:rPr>
          <w:b/>
          <w:bCs/>
          <w:sz w:val="18"/>
          <w:szCs w:val="18"/>
        </w:rPr>
        <w:t>Jay Costan</w:t>
      </w:r>
    </w:p>
    <w:p w14:paraId="472C1128" w14:textId="77777777" w:rsidR="00DB2D37" w:rsidRPr="00DB2D37" w:rsidRDefault="00DB2D37" w:rsidP="00DB2D37">
      <w:pPr>
        <w:spacing w:before="120"/>
        <w:jc w:val="both"/>
        <w:rPr>
          <w:sz w:val="18"/>
          <w:szCs w:val="18"/>
        </w:rPr>
      </w:pPr>
      <w:r>
        <w:rPr>
          <w:sz w:val="18"/>
          <w:szCs w:val="18"/>
        </w:rPr>
        <w:t>Jay Costan is a partner in Dentons' Global Energy practice.  He has over 40 years’ experience representing clients on a wide range of public utility and energy matters, including energy transactions and federal and state regulation of the sale and transmission of electricity, natural gas and LNG and the licensing of energy projects.  He has extensive experience in handling matters before the Federal Energy Regulatory Commission, the US Department of the Interior, the US Department of Energy and the United States Courts of Appeals. He also has experience in assisting clients in the development of natural gas and power projects outside the U.S. </w:t>
      </w:r>
    </w:p>
    <w:p w14:paraId="009AF7BD" w14:textId="77777777" w:rsidR="00DB2D37" w:rsidRPr="00DB2D37" w:rsidRDefault="00DB2D37" w:rsidP="00DB2D37">
      <w:pPr>
        <w:rPr>
          <w:sz w:val="18"/>
          <w:szCs w:val="18"/>
        </w:rPr>
      </w:pPr>
    </w:p>
    <w:p w14:paraId="541EB6B8" w14:textId="77777777" w:rsidR="00DB2D37" w:rsidRDefault="00DB2D37" w:rsidP="00DB2D37">
      <w:pPr>
        <w:rPr>
          <w:sz w:val="18"/>
          <w:szCs w:val="18"/>
        </w:rPr>
      </w:pPr>
      <w:r>
        <w:rPr>
          <w:sz w:val="18"/>
          <w:szCs w:val="18"/>
        </w:rPr>
        <w:t>Recent publications include:</w:t>
      </w:r>
    </w:p>
    <w:p w14:paraId="39549F5D" w14:textId="2B8BDE1F" w:rsidR="00DB2D37" w:rsidRPr="00DB2D37" w:rsidRDefault="00A66963" w:rsidP="00DB2D37">
      <w:pPr>
        <w:pStyle w:val="ListParagraph"/>
        <w:numPr>
          <w:ilvl w:val="0"/>
          <w:numId w:val="30"/>
        </w:numPr>
        <w:spacing w:after="0" w:line="240" w:lineRule="auto"/>
        <w:rPr>
          <w:rFonts w:ascii="Times New Roman" w:eastAsia="Times New Roman" w:hAnsi="Times New Roman" w:cs="Times New Roman"/>
          <w:sz w:val="18"/>
          <w:szCs w:val="18"/>
        </w:rPr>
      </w:pPr>
      <w:r>
        <w:rPr>
          <w:sz w:val="18"/>
          <w:szCs w:val="18"/>
        </w:rPr>
        <w:t>"</w:t>
      </w:r>
      <w:r w:rsidR="00DB2D37" w:rsidRPr="00DB2D37">
        <w:rPr>
          <w:rFonts w:ascii="Times New Roman" w:eastAsia="Times New Roman" w:hAnsi="Times New Roman" w:cs="Times New Roman"/>
          <w:sz w:val="18"/>
          <w:szCs w:val="18"/>
        </w:rPr>
        <w:t>FERC Not Obliged to Vet Pipeline Downstream Climate Impact,</w:t>
      </w:r>
      <w:r>
        <w:rPr>
          <w:sz w:val="18"/>
          <w:szCs w:val="18"/>
        </w:rPr>
        <w:t>"</w:t>
      </w:r>
      <w:r w:rsidR="00DB2D37" w:rsidRPr="00DB2D37">
        <w:rPr>
          <w:rFonts w:ascii="Times New Roman" w:eastAsia="Times New Roman" w:hAnsi="Times New Roman" w:cs="Times New Roman"/>
          <w:sz w:val="18"/>
          <w:szCs w:val="18"/>
        </w:rPr>
        <w:t xml:space="preserve"> Energy Law 360, July 2019</w:t>
      </w:r>
    </w:p>
    <w:p w14:paraId="7E729503" w14:textId="77777777" w:rsidR="00DB2D37" w:rsidRPr="00DB2D37" w:rsidRDefault="00DB2D37" w:rsidP="00DB2D37">
      <w:pPr>
        <w:numPr>
          <w:ilvl w:val="0"/>
          <w:numId w:val="31"/>
        </w:numPr>
        <w:rPr>
          <w:sz w:val="18"/>
          <w:szCs w:val="18"/>
        </w:rPr>
      </w:pPr>
      <w:r>
        <w:rPr>
          <w:sz w:val="18"/>
          <w:szCs w:val="18"/>
        </w:rPr>
        <w:t>"Must FERC Weigh GHG Emissions in Pipeline Reviews?", Energy Law 360, April 2018</w:t>
      </w:r>
    </w:p>
    <w:p w14:paraId="0CCB9951" w14:textId="77777777" w:rsidR="00DB2D37" w:rsidRPr="00DB2D37" w:rsidRDefault="00DB2D37" w:rsidP="00DB2D37">
      <w:pPr>
        <w:numPr>
          <w:ilvl w:val="0"/>
          <w:numId w:val="31"/>
        </w:numPr>
        <w:rPr>
          <w:sz w:val="18"/>
          <w:szCs w:val="18"/>
        </w:rPr>
      </w:pPr>
      <w:r>
        <w:rPr>
          <w:sz w:val="18"/>
          <w:szCs w:val="18"/>
        </w:rPr>
        <w:t>"FERC's Pipeline Review Process Is Working as Intended," Energy Law 360, February 2017</w:t>
      </w:r>
    </w:p>
    <w:p w14:paraId="4A0C1C7B" w14:textId="0A6ECD54" w:rsidR="00201760" w:rsidRDefault="00201760" w:rsidP="00DB2D37">
      <w:pPr>
        <w:tabs>
          <w:tab w:val="center" w:pos="4680"/>
          <w:tab w:val="left" w:pos="5040"/>
          <w:tab w:val="left" w:pos="5760"/>
          <w:tab w:val="left" w:pos="6480"/>
          <w:tab w:val="left" w:pos="7200"/>
          <w:tab w:val="left" w:pos="7920"/>
          <w:tab w:val="left" w:pos="8640"/>
          <w:tab w:val="left" w:pos="9360"/>
        </w:tabs>
        <w:rPr>
          <w:sz w:val="18"/>
          <w:szCs w:val="18"/>
        </w:rPr>
      </w:pPr>
    </w:p>
    <w:p w14:paraId="47CC35E4" w14:textId="77777777" w:rsidR="00DB2D37" w:rsidRDefault="00DB2D37" w:rsidP="00DB2D37">
      <w:pPr>
        <w:spacing w:before="480" w:after="240"/>
      </w:pPr>
      <w:r>
        <w:rPr>
          <w:b/>
          <w:bCs/>
          <w:sz w:val="18"/>
          <w:szCs w:val="18"/>
        </w:rPr>
        <w:t>The Honorable Branko Terzic</w:t>
      </w:r>
    </w:p>
    <w:p w14:paraId="003C4AFE" w14:textId="3A2FFA6B" w:rsidR="00DB2D37" w:rsidRPr="00DB2D37" w:rsidRDefault="00DB2D37" w:rsidP="00DB2D37">
      <w:pPr>
        <w:jc w:val="both"/>
        <w:rPr>
          <w:sz w:val="18"/>
          <w:szCs w:val="18"/>
        </w:rPr>
      </w:pPr>
      <w:r>
        <w:rPr>
          <w:sz w:val="18"/>
          <w:szCs w:val="18"/>
        </w:rPr>
        <w:t xml:space="preserve">Branko Terzic is a Managing Director at Berkeley Research Group (BRG) LLC. A management consultant, this former regulator and corporate CEO provides management advice on regulatory and corporate strategy and has been an expert witness before state and federal regulatory agencies. He also currently serves as a Distinguished Fellow at the Council on Competitiveness and a Nonresident Senior Fellow of the Atlantic Council’s Global Energy Center in Washington, DC. Government positions held include that of Commissioner on the U.S. Federal Energy Regulatory Commission, Commissioner on the State of Wisconsin Public Service Commission and Chairman of the State of Wisconsin Racing Board.  In business, prior to joining BRG, Terzic served as Executive Director of the Deloitte Center for Energy Solutions; Chairman, President and CEO of Yankee Energy System, Inc.: Managing Director Arthur Andersen Economic Consulting and as a management consultant. He served on the National Petroleum Council and National Coal Council and is a former Chairman of the United Nations Economic Commission for Europe (UN ECE) Ad Hoc Group of Experts on Cleaner Electricity Production.  A frequent speaker at industry forums and a prolific writer Terzic currently appears regularly on CNN International and Fox Business TV programs. He is a faculty member of the Washington Campus consortium of 16 MBA schools, is a founder of the Society of Depreciation Professionals and member of the ASME, AEE, IAEE, Energy Bar Association and other organizations.  Branko Terzic holds a BS in Energy Engineering and was awarded an honorary Doctor of Sciences Engineering degree both from the University of Wisconsin-Milwaukee. </w:t>
      </w:r>
    </w:p>
    <w:p w14:paraId="57C7BD98" w14:textId="77777777" w:rsidR="00DB2D37" w:rsidRPr="00F04DDD" w:rsidRDefault="00DB2D37" w:rsidP="00DB2D37">
      <w:pPr>
        <w:tabs>
          <w:tab w:val="center" w:pos="4680"/>
          <w:tab w:val="left" w:pos="5040"/>
          <w:tab w:val="left" w:pos="5760"/>
          <w:tab w:val="left" w:pos="6480"/>
          <w:tab w:val="left" w:pos="7200"/>
          <w:tab w:val="left" w:pos="7920"/>
          <w:tab w:val="left" w:pos="8640"/>
          <w:tab w:val="left" w:pos="9360"/>
        </w:tabs>
        <w:rPr>
          <w:sz w:val="18"/>
          <w:szCs w:val="18"/>
        </w:rPr>
      </w:pPr>
    </w:p>
    <w:sectPr w:rsidR="00DB2D37" w:rsidRPr="00F04DDD" w:rsidSect="009C7886">
      <w:pgSz w:w="12240" w:h="15840" w:code="1"/>
      <w:pgMar w:top="720" w:right="1267" w:bottom="72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E527" w14:textId="77777777" w:rsidR="00162105" w:rsidRDefault="00162105">
      <w:r>
        <w:separator/>
      </w:r>
    </w:p>
  </w:endnote>
  <w:endnote w:type="continuationSeparator" w:id="0">
    <w:p w14:paraId="0F97997C" w14:textId="77777777" w:rsidR="00162105" w:rsidRDefault="0016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4D35" w14:textId="0BDECDE3" w:rsidR="00695742" w:rsidRPr="00247F24" w:rsidRDefault="00695742"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w:t>
    </w:r>
    <w:r w:rsidR="009C7886">
      <w:rPr>
        <w:sz w:val="18"/>
        <w:szCs w:val="18"/>
      </w:rPr>
      <w:t>Related Meetings and Events</w:t>
    </w:r>
    <w:r>
      <w:rPr>
        <w:sz w:val="18"/>
        <w:szCs w:val="18"/>
      </w:rPr>
      <w:t xml:space="preserve">, </w:t>
    </w:r>
    <w:r w:rsidR="00E14B42">
      <w:rPr>
        <w:sz w:val="18"/>
        <w:szCs w:val="18"/>
      </w:rPr>
      <w:t xml:space="preserve">December </w:t>
    </w:r>
    <w:r w:rsidR="00A66963">
      <w:rPr>
        <w:sz w:val="18"/>
        <w:szCs w:val="18"/>
      </w:rPr>
      <w:t>10-11</w:t>
    </w:r>
    <w:r w:rsidR="009C7886">
      <w:rPr>
        <w:sz w:val="18"/>
        <w:szCs w:val="18"/>
      </w:rPr>
      <w:t>, 201</w:t>
    </w:r>
    <w:r w:rsidR="00DB2D37">
      <w:rPr>
        <w:sz w:val="18"/>
        <w:szCs w:val="18"/>
      </w:rPr>
      <w:t>9</w:t>
    </w:r>
  </w:p>
  <w:p w14:paraId="712F939D" w14:textId="77777777" w:rsidR="00695742" w:rsidRPr="00247F24" w:rsidRDefault="0069574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E60F1">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E60F1">
      <w:rPr>
        <w:noProof/>
        <w:sz w:val="18"/>
        <w:szCs w:val="18"/>
      </w:rPr>
      <w:t>4</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9B6D" w14:textId="77777777" w:rsidR="00695742" w:rsidRPr="00247F24" w:rsidRDefault="00695742"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9C7886">
      <w:rPr>
        <w:sz w:val="18"/>
        <w:szCs w:val="18"/>
      </w:rPr>
      <w:t>September 5-6, 2018</w:t>
    </w:r>
    <w:r w:rsidR="008C4DF7">
      <w:rPr>
        <w:sz w:val="18"/>
        <w:szCs w:val="18"/>
      </w:rPr>
      <w:t>, 2016</w:t>
    </w:r>
  </w:p>
  <w:p w14:paraId="15CF919F" w14:textId="77777777" w:rsidR="00695742" w:rsidRDefault="0069574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60399">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60399">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E44B" w14:textId="77777777" w:rsidR="00162105" w:rsidRDefault="00162105">
      <w:r>
        <w:separator/>
      </w:r>
    </w:p>
  </w:footnote>
  <w:footnote w:type="continuationSeparator" w:id="0">
    <w:p w14:paraId="4135A84A" w14:textId="77777777" w:rsidR="00162105" w:rsidRDefault="00162105">
      <w:r>
        <w:continuationSeparator/>
      </w:r>
    </w:p>
  </w:footnote>
  <w:footnote w:id="1">
    <w:p w14:paraId="144F7484" w14:textId="5B6F4008" w:rsidR="00A41E6F" w:rsidRDefault="00A41E6F" w:rsidP="00A41E6F">
      <w:pPr>
        <w:pStyle w:val="FootnoteText"/>
        <w:jc w:val="both"/>
      </w:pPr>
      <w:r w:rsidRPr="00A41E6F">
        <w:rPr>
          <w:rStyle w:val="FootnoteReference"/>
        </w:rPr>
        <w:footnoteRef/>
      </w:r>
      <w:r w:rsidRPr="00A41E6F">
        <w:t xml:space="preserve"> Information on the Downtown Hilton Americas Hotel, reservations and the room block availability, please access </w:t>
      </w:r>
      <w:hyperlink r:id="rId1" w:history="1">
        <w:r w:rsidRPr="00311AA6">
          <w:rPr>
            <w:rStyle w:val="Hyperlink"/>
          </w:rPr>
          <w:t>https://www.naesb.org/pdf4/bd121119hotel.docx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59E9" w14:textId="77777777" w:rsidR="00695742" w:rsidRDefault="0069574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20A267B3" wp14:editId="1170F69A">
          <wp:simplePos x="0" y="0"/>
          <wp:positionH relativeFrom="column">
            <wp:posOffset>-24130</wp:posOffset>
          </wp:positionH>
          <wp:positionV relativeFrom="paragraph">
            <wp:posOffset>-6985</wp:posOffset>
          </wp:positionV>
          <wp:extent cx="981710" cy="1133475"/>
          <wp:effectExtent l="0" t="0" r="8890" b="952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5B12ABE" wp14:editId="68C188B9">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AC1" w14:textId="77777777" w:rsidR="00695742" w:rsidRDefault="00695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2ABE"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N377+vhAQAAqwMAAA4AAAAAAAAAAAAAAAAALgIAAGRycy9lMm9Eb2MueG1sUEsBAi0AFAAG&#10;AAgAAAAhAInlcUncAAAABQEAAA8AAAAAAAAAAAAAAAAAOwQAAGRycy9kb3ducmV2LnhtbFBLBQYA&#10;AAAABAAEAPMAAABEBQAAAAA=&#10;" filled="f" stroked="f">
              <v:textbox inset="0,0,0,0">
                <w:txbxContent>
                  <w:p w14:paraId="7C64BAC1" w14:textId="77777777" w:rsidR="00695742" w:rsidRDefault="00695742"/>
                </w:txbxContent>
              </v:textbox>
            </v:rect>
          </w:pict>
        </mc:Fallback>
      </mc:AlternateContent>
    </w:r>
  </w:p>
  <w:p w14:paraId="44CC2F96" w14:textId="77777777" w:rsidR="00695742" w:rsidRDefault="00695742">
    <w:pPr>
      <w:pStyle w:val="Header"/>
      <w:tabs>
        <w:tab w:val="left" w:pos="1080"/>
      </w:tabs>
      <w:ind w:left="2160"/>
      <w:rPr>
        <w:rFonts w:ascii="Bookman Old Style" w:hAnsi="Bookman Old Style"/>
        <w:b/>
        <w:sz w:val="28"/>
      </w:rPr>
    </w:pPr>
  </w:p>
  <w:p w14:paraId="684A75B7" w14:textId="77777777" w:rsidR="00695742" w:rsidRPr="00EC31F4" w:rsidRDefault="00695742" w:rsidP="00E939AF">
    <w:pPr>
      <w:pStyle w:val="Header"/>
      <w:tabs>
        <w:tab w:val="left" w:pos="1080"/>
      </w:tabs>
      <w:ind w:left="1800"/>
      <w:jc w:val="right"/>
      <w:rPr>
        <w:b/>
        <w:spacing w:val="20"/>
        <w:sz w:val="32"/>
      </w:rPr>
    </w:pPr>
    <w:r w:rsidRPr="00EC31F4">
      <w:rPr>
        <w:b/>
        <w:spacing w:val="20"/>
        <w:sz w:val="32"/>
      </w:rPr>
      <w:t>North American Energy Standards Board</w:t>
    </w:r>
  </w:p>
  <w:p w14:paraId="0B92E0B9" w14:textId="77777777" w:rsidR="00695742" w:rsidRPr="00EC31F4" w:rsidRDefault="00695742"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1CC3DA9F" w14:textId="77777777" w:rsidR="00695742" w:rsidRPr="00EC31F4" w:rsidRDefault="00695742" w:rsidP="00E939AF">
    <w:pPr>
      <w:pStyle w:val="Header"/>
      <w:ind w:left="1800"/>
      <w:jc w:val="right"/>
    </w:pPr>
    <w:r w:rsidRPr="00EC31F4">
      <w:t>Phone</w:t>
    </w:r>
    <w:proofErr w:type="gramStart"/>
    <w:r w:rsidRPr="00EC31F4">
      <w:t>:  (</w:t>
    </w:r>
    <w:proofErr w:type="gramEnd"/>
    <w:r w:rsidRPr="00EC31F4">
      <w:t>713) 356-0060, Fax:  (713) 356-0067, E-mail: naesb@naesb.org</w:t>
    </w:r>
  </w:p>
  <w:p w14:paraId="20A6CF32" w14:textId="77777777" w:rsidR="00695742" w:rsidRPr="00EC31F4" w:rsidRDefault="0069574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A6764F1" w14:textId="77777777" w:rsidR="00695742" w:rsidRPr="00EC31F4" w:rsidRDefault="0069574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9C89" w14:textId="77777777" w:rsidR="00695742" w:rsidRDefault="0069574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63A708E8" wp14:editId="1A0D951C">
          <wp:simplePos x="0" y="0"/>
          <wp:positionH relativeFrom="column">
            <wp:posOffset>-24130</wp:posOffset>
          </wp:positionH>
          <wp:positionV relativeFrom="paragraph">
            <wp:posOffset>-6985</wp:posOffset>
          </wp:positionV>
          <wp:extent cx="981710" cy="1133475"/>
          <wp:effectExtent l="0" t="0" r="889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161E0B12" wp14:editId="199B7859">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2912" w14:textId="77777777" w:rsidR="00695742" w:rsidRDefault="0069574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0B12"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BrK0uHkAQAAsgMAAA4AAAAAAAAAAAAAAAAALgIAAGRycy9lMm9Eb2MueG1sUEsBAi0A&#10;FAAGAAgAAAAhAInlcUncAAAABQEAAA8AAAAAAAAAAAAAAAAAPgQAAGRycy9kb3ducmV2LnhtbFBL&#10;BQYAAAAABAAEAPMAAABHBQAAAAA=&#10;" filled="f" stroked="f">
              <v:textbox inset="0,0,0,0">
                <w:txbxContent>
                  <w:p w14:paraId="02562912" w14:textId="77777777" w:rsidR="00695742" w:rsidRDefault="00695742" w:rsidP="00247772"/>
                </w:txbxContent>
              </v:textbox>
            </v:rect>
          </w:pict>
        </mc:Fallback>
      </mc:AlternateContent>
    </w:r>
  </w:p>
  <w:p w14:paraId="473AFCC0" w14:textId="77777777" w:rsidR="00695742" w:rsidRDefault="00695742" w:rsidP="00247772">
    <w:pPr>
      <w:pStyle w:val="Header"/>
      <w:tabs>
        <w:tab w:val="left" w:pos="1080"/>
      </w:tabs>
      <w:ind w:left="2160"/>
      <w:rPr>
        <w:rFonts w:ascii="Bookman Old Style" w:hAnsi="Bookman Old Style"/>
        <w:b/>
        <w:sz w:val="28"/>
      </w:rPr>
    </w:pPr>
  </w:p>
  <w:p w14:paraId="3CFF2871" w14:textId="77777777" w:rsidR="00695742" w:rsidRPr="00EC31F4" w:rsidRDefault="00695742" w:rsidP="00247772">
    <w:pPr>
      <w:pStyle w:val="Header"/>
      <w:tabs>
        <w:tab w:val="left" w:pos="1080"/>
      </w:tabs>
      <w:ind w:left="1800"/>
      <w:jc w:val="right"/>
      <w:rPr>
        <w:b/>
        <w:spacing w:val="20"/>
        <w:sz w:val="32"/>
      </w:rPr>
    </w:pPr>
    <w:r w:rsidRPr="00EC31F4">
      <w:rPr>
        <w:b/>
        <w:spacing w:val="20"/>
        <w:sz w:val="32"/>
      </w:rPr>
      <w:t>North American Energy Standards Board</w:t>
    </w:r>
  </w:p>
  <w:p w14:paraId="23BF56F6" w14:textId="77777777" w:rsidR="00695742" w:rsidRPr="00EC31F4" w:rsidRDefault="00695742"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7E77E205" w14:textId="77777777" w:rsidR="00695742" w:rsidRPr="00EC31F4" w:rsidRDefault="00695742" w:rsidP="00247772">
    <w:pPr>
      <w:pStyle w:val="Header"/>
      <w:ind w:left="1800"/>
      <w:jc w:val="right"/>
    </w:pPr>
    <w:r w:rsidRPr="00EC31F4">
      <w:t>Phone</w:t>
    </w:r>
    <w:proofErr w:type="gramStart"/>
    <w:r w:rsidRPr="00EC31F4">
      <w:t>:  (</w:t>
    </w:r>
    <w:proofErr w:type="gramEnd"/>
    <w:r w:rsidRPr="00EC31F4">
      <w:t>713) 356-0060, Fax:  (713) 356-0067, E-mail: naesb@naesb.org</w:t>
    </w:r>
  </w:p>
  <w:p w14:paraId="5826E508" w14:textId="77777777" w:rsidR="00695742" w:rsidRPr="00EC31F4" w:rsidRDefault="0069574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72D50A0" w14:textId="77777777" w:rsidR="00695742" w:rsidRPr="00EC31F4" w:rsidRDefault="00695742" w:rsidP="00247772">
    <w:pPr>
      <w:pStyle w:val="Header"/>
      <w:pBdr>
        <w:bottom w:val="single" w:sz="18" w:space="1" w:color="auto"/>
      </w:pBdr>
      <w:spacing w:after="240"/>
      <w:ind w:left="1800" w:hanging="1800"/>
      <w:rPr>
        <w:sz w:val="8"/>
      </w:rPr>
    </w:pPr>
  </w:p>
  <w:p w14:paraId="507AF978" w14:textId="77777777" w:rsidR="00695742" w:rsidRDefault="00695742"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E52D5D"/>
    <w:multiLevelType w:val="hybridMultilevel"/>
    <w:tmpl w:val="26A8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42D17F73"/>
    <w:multiLevelType w:val="hybridMultilevel"/>
    <w:tmpl w:val="5C68662C"/>
    <w:lvl w:ilvl="0" w:tplc="D416D9BC">
      <w:start w:val="1"/>
      <w:numFmt w:val="bullet"/>
      <w:lvlText w:val=""/>
      <w:lvlJc w:val="left"/>
      <w:pPr>
        <w:ind w:left="720" w:hanging="360"/>
      </w:pPr>
      <w:rPr>
        <w:rFonts w:ascii="Symbol" w:hAnsi="Symbol" w:hint="default"/>
      </w:rPr>
    </w:lvl>
    <w:lvl w:ilvl="1" w:tplc="869A5DB6" w:tentative="1">
      <w:start w:val="1"/>
      <w:numFmt w:val="bullet"/>
      <w:lvlText w:val="o"/>
      <w:lvlJc w:val="left"/>
      <w:pPr>
        <w:ind w:left="1440" w:hanging="360"/>
      </w:pPr>
      <w:rPr>
        <w:rFonts w:ascii="Courier New" w:hAnsi="Courier New" w:cs="Courier New" w:hint="default"/>
      </w:rPr>
    </w:lvl>
    <w:lvl w:ilvl="2" w:tplc="836C62DC" w:tentative="1">
      <w:start w:val="1"/>
      <w:numFmt w:val="bullet"/>
      <w:lvlText w:val=""/>
      <w:lvlJc w:val="left"/>
      <w:pPr>
        <w:ind w:left="2160" w:hanging="360"/>
      </w:pPr>
      <w:rPr>
        <w:rFonts w:ascii="Wingdings" w:hAnsi="Wingdings" w:hint="default"/>
      </w:rPr>
    </w:lvl>
    <w:lvl w:ilvl="3" w:tplc="19182164" w:tentative="1">
      <w:start w:val="1"/>
      <w:numFmt w:val="bullet"/>
      <w:lvlText w:val=""/>
      <w:lvlJc w:val="left"/>
      <w:pPr>
        <w:ind w:left="2880" w:hanging="360"/>
      </w:pPr>
      <w:rPr>
        <w:rFonts w:ascii="Symbol" w:hAnsi="Symbol" w:hint="default"/>
      </w:rPr>
    </w:lvl>
    <w:lvl w:ilvl="4" w:tplc="51E67BF4" w:tentative="1">
      <w:start w:val="1"/>
      <w:numFmt w:val="bullet"/>
      <w:lvlText w:val="o"/>
      <w:lvlJc w:val="left"/>
      <w:pPr>
        <w:ind w:left="3600" w:hanging="360"/>
      </w:pPr>
      <w:rPr>
        <w:rFonts w:ascii="Courier New" w:hAnsi="Courier New" w:cs="Courier New" w:hint="default"/>
      </w:rPr>
    </w:lvl>
    <w:lvl w:ilvl="5" w:tplc="BF360A0C" w:tentative="1">
      <w:start w:val="1"/>
      <w:numFmt w:val="bullet"/>
      <w:lvlText w:val=""/>
      <w:lvlJc w:val="left"/>
      <w:pPr>
        <w:ind w:left="4320" w:hanging="360"/>
      </w:pPr>
      <w:rPr>
        <w:rFonts w:ascii="Wingdings" w:hAnsi="Wingdings" w:hint="default"/>
      </w:rPr>
    </w:lvl>
    <w:lvl w:ilvl="6" w:tplc="DB90E6C8" w:tentative="1">
      <w:start w:val="1"/>
      <w:numFmt w:val="bullet"/>
      <w:lvlText w:val=""/>
      <w:lvlJc w:val="left"/>
      <w:pPr>
        <w:ind w:left="5040" w:hanging="360"/>
      </w:pPr>
      <w:rPr>
        <w:rFonts w:ascii="Symbol" w:hAnsi="Symbol" w:hint="default"/>
      </w:rPr>
    </w:lvl>
    <w:lvl w:ilvl="7" w:tplc="121E9022" w:tentative="1">
      <w:start w:val="1"/>
      <w:numFmt w:val="bullet"/>
      <w:lvlText w:val="o"/>
      <w:lvlJc w:val="left"/>
      <w:pPr>
        <w:ind w:left="5760" w:hanging="360"/>
      </w:pPr>
      <w:rPr>
        <w:rFonts w:ascii="Courier New" w:hAnsi="Courier New" w:cs="Courier New" w:hint="default"/>
      </w:rPr>
    </w:lvl>
    <w:lvl w:ilvl="8" w:tplc="0332D5A2" w:tentative="1">
      <w:start w:val="1"/>
      <w:numFmt w:val="bullet"/>
      <w:lvlText w:val=""/>
      <w:lvlJc w:val="left"/>
      <w:pPr>
        <w:ind w:left="6480" w:hanging="360"/>
      </w:pPr>
      <w:rPr>
        <w:rFonts w:ascii="Wingdings" w:hAnsi="Wingdings" w:hint="default"/>
      </w:rPr>
    </w:lvl>
  </w:abstractNum>
  <w:abstractNum w:abstractNumId="21"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62C86F25"/>
    <w:multiLevelType w:val="hybridMultilevel"/>
    <w:tmpl w:val="D04EC3B2"/>
    <w:lvl w:ilvl="0" w:tplc="C122B194">
      <w:start w:val="1"/>
      <w:numFmt w:val="bullet"/>
      <w:lvlText w:val=""/>
      <w:lvlJc w:val="left"/>
      <w:pPr>
        <w:ind w:left="720" w:hanging="360"/>
      </w:pPr>
      <w:rPr>
        <w:rFonts w:ascii="Symbol" w:hAnsi="Symbol" w:hint="default"/>
      </w:rPr>
    </w:lvl>
    <w:lvl w:ilvl="1" w:tplc="0AC20BB4" w:tentative="1">
      <w:start w:val="1"/>
      <w:numFmt w:val="bullet"/>
      <w:lvlText w:val="o"/>
      <w:lvlJc w:val="left"/>
      <w:pPr>
        <w:ind w:left="1440" w:hanging="360"/>
      </w:pPr>
      <w:rPr>
        <w:rFonts w:ascii="Courier New" w:hAnsi="Courier New" w:cs="Courier New" w:hint="default"/>
      </w:rPr>
    </w:lvl>
    <w:lvl w:ilvl="2" w:tplc="3386F0CE" w:tentative="1">
      <w:start w:val="1"/>
      <w:numFmt w:val="bullet"/>
      <w:lvlText w:val=""/>
      <w:lvlJc w:val="left"/>
      <w:pPr>
        <w:ind w:left="2160" w:hanging="360"/>
      </w:pPr>
      <w:rPr>
        <w:rFonts w:ascii="Wingdings" w:hAnsi="Wingdings" w:hint="default"/>
      </w:rPr>
    </w:lvl>
    <w:lvl w:ilvl="3" w:tplc="C1845534" w:tentative="1">
      <w:start w:val="1"/>
      <w:numFmt w:val="bullet"/>
      <w:lvlText w:val=""/>
      <w:lvlJc w:val="left"/>
      <w:pPr>
        <w:ind w:left="2880" w:hanging="360"/>
      </w:pPr>
      <w:rPr>
        <w:rFonts w:ascii="Symbol" w:hAnsi="Symbol" w:hint="default"/>
      </w:rPr>
    </w:lvl>
    <w:lvl w:ilvl="4" w:tplc="0EC6201A" w:tentative="1">
      <w:start w:val="1"/>
      <w:numFmt w:val="bullet"/>
      <w:lvlText w:val="o"/>
      <w:lvlJc w:val="left"/>
      <w:pPr>
        <w:ind w:left="3600" w:hanging="360"/>
      </w:pPr>
      <w:rPr>
        <w:rFonts w:ascii="Courier New" w:hAnsi="Courier New" w:cs="Courier New" w:hint="default"/>
      </w:rPr>
    </w:lvl>
    <w:lvl w:ilvl="5" w:tplc="DCA08E6E" w:tentative="1">
      <w:start w:val="1"/>
      <w:numFmt w:val="bullet"/>
      <w:lvlText w:val=""/>
      <w:lvlJc w:val="left"/>
      <w:pPr>
        <w:ind w:left="4320" w:hanging="360"/>
      </w:pPr>
      <w:rPr>
        <w:rFonts w:ascii="Wingdings" w:hAnsi="Wingdings" w:hint="default"/>
      </w:rPr>
    </w:lvl>
    <w:lvl w:ilvl="6" w:tplc="98F6A70A" w:tentative="1">
      <w:start w:val="1"/>
      <w:numFmt w:val="bullet"/>
      <w:lvlText w:val=""/>
      <w:lvlJc w:val="left"/>
      <w:pPr>
        <w:ind w:left="5040" w:hanging="360"/>
      </w:pPr>
      <w:rPr>
        <w:rFonts w:ascii="Symbol" w:hAnsi="Symbol" w:hint="default"/>
      </w:rPr>
    </w:lvl>
    <w:lvl w:ilvl="7" w:tplc="C9F07D7A" w:tentative="1">
      <w:start w:val="1"/>
      <w:numFmt w:val="bullet"/>
      <w:lvlText w:val="o"/>
      <w:lvlJc w:val="left"/>
      <w:pPr>
        <w:ind w:left="5760" w:hanging="360"/>
      </w:pPr>
      <w:rPr>
        <w:rFonts w:ascii="Courier New" w:hAnsi="Courier New" w:cs="Courier New" w:hint="default"/>
      </w:rPr>
    </w:lvl>
    <w:lvl w:ilvl="8" w:tplc="2DE2B412" w:tentative="1">
      <w:start w:val="1"/>
      <w:numFmt w:val="bullet"/>
      <w:lvlText w:val=""/>
      <w:lvlJc w:val="left"/>
      <w:pPr>
        <w:ind w:left="6480" w:hanging="360"/>
      </w:pPr>
      <w:rPr>
        <w:rFonts w:ascii="Wingdings" w:hAnsi="Wingdings" w:hint="default"/>
      </w:rPr>
    </w:lvl>
  </w:abstractNum>
  <w:abstractNum w:abstractNumId="27"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4"/>
  </w:num>
  <w:num w:numId="2">
    <w:abstractNumId w:val="15"/>
  </w:num>
  <w:num w:numId="3">
    <w:abstractNumId w:val="1"/>
  </w:num>
  <w:num w:numId="4">
    <w:abstractNumId w:val="25"/>
  </w:num>
  <w:num w:numId="5">
    <w:abstractNumId w:val="3"/>
  </w:num>
  <w:num w:numId="6">
    <w:abstractNumId w:val="11"/>
  </w:num>
  <w:num w:numId="7">
    <w:abstractNumId w:val="5"/>
  </w:num>
  <w:num w:numId="8">
    <w:abstractNumId w:val="19"/>
  </w:num>
  <w:num w:numId="9">
    <w:abstractNumId w:val="23"/>
  </w:num>
  <w:num w:numId="10">
    <w:abstractNumId w:val="29"/>
  </w:num>
  <w:num w:numId="11">
    <w:abstractNumId w:val="4"/>
  </w:num>
  <w:num w:numId="12">
    <w:abstractNumId w:val="10"/>
  </w:num>
  <w:num w:numId="13">
    <w:abstractNumId w:val="28"/>
  </w:num>
  <w:num w:numId="14">
    <w:abstractNumId w:val="8"/>
  </w:num>
  <w:num w:numId="15">
    <w:abstractNumId w:val="6"/>
  </w:num>
  <w:num w:numId="16">
    <w:abstractNumId w:val="18"/>
  </w:num>
  <w:num w:numId="17">
    <w:abstractNumId w:val="13"/>
  </w:num>
  <w:num w:numId="18">
    <w:abstractNumId w:val="0"/>
  </w:num>
  <w:num w:numId="19">
    <w:abstractNumId w:val="24"/>
  </w:num>
  <w:num w:numId="20">
    <w:abstractNumId w:val="16"/>
  </w:num>
  <w:num w:numId="21">
    <w:abstractNumId w:val="21"/>
  </w:num>
  <w:num w:numId="22">
    <w:abstractNumId w:val="17"/>
  </w:num>
  <w:num w:numId="23">
    <w:abstractNumId w:val="27"/>
  </w:num>
  <w:num w:numId="24">
    <w:abstractNumId w:val="9"/>
  </w:num>
  <w:num w:numId="25">
    <w:abstractNumId w:val="22"/>
  </w:num>
  <w:num w:numId="26">
    <w:abstractNumId w:val="7"/>
  </w:num>
  <w:num w:numId="27">
    <w:abstractNumId w:val="12"/>
  </w:num>
  <w:num w:numId="28">
    <w:abstractNumId w:val="20"/>
  </w:num>
  <w:num w:numId="29">
    <w:abstractNumId w:val="26"/>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21476"/>
    <w:rsid w:val="000229D1"/>
    <w:rsid w:val="00024C68"/>
    <w:rsid w:val="000255E4"/>
    <w:rsid w:val="00047E2B"/>
    <w:rsid w:val="000601F6"/>
    <w:rsid w:val="00065F6B"/>
    <w:rsid w:val="00070A6A"/>
    <w:rsid w:val="0007484E"/>
    <w:rsid w:val="00076D53"/>
    <w:rsid w:val="0008161C"/>
    <w:rsid w:val="000862BB"/>
    <w:rsid w:val="000A4991"/>
    <w:rsid w:val="000C4C37"/>
    <w:rsid w:val="000C62AF"/>
    <w:rsid w:val="000D1584"/>
    <w:rsid w:val="000E0C19"/>
    <w:rsid w:val="000F31AC"/>
    <w:rsid w:val="000F771D"/>
    <w:rsid w:val="00103F06"/>
    <w:rsid w:val="0013131B"/>
    <w:rsid w:val="00144198"/>
    <w:rsid w:val="00144D28"/>
    <w:rsid w:val="00154A80"/>
    <w:rsid w:val="001575C2"/>
    <w:rsid w:val="00162105"/>
    <w:rsid w:val="00163760"/>
    <w:rsid w:val="0017020C"/>
    <w:rsid w:val="0017169E"/>
    <w:rsid w:val="0017473D"/>
    <w:rsid w:val="001878ED"/>
    <w:rsid w:val="001926FC"/>
    <w:rsid w:val="001A009C"/>
    <w:rsid w:val="001A0C0E"/>
    <w:rsid w:val="001A33FC"/>
    <w:rsid w:val="001A3E40"/>
    <w:rsid w:val="001A515E"/>
    <w:rsid w:val="001B4BEF"/>
    <w:rsid w:val="001C6327"/>
    <w:rsid w:val="001D09C7"/>
    <w:rsid w:val="001D3693"/>
    <w:rsid w:val="001D4653"/>
    <w:rsid w:val="001D7E8A"/>
    <w:rsid w:val="00201760"/>
    <w:rsid w:val="00206EF1"/>
    <w:rsid w:val="0020754C"/>
    <w:rsid w:val="0020773E"/>
    <w:rsid w:val="00211C7C"/>
    <w:rsid w:val="002310C9"/>
    <w:rsid w:val="00235FEC"/>
    <w:rsid w:val="00242D31"/>
    <w:rsid w:val="00242E5F"/>
    <w:rsid w:val="00247772"/>
    <w:rsid w:val="00247F24"/>
    <w:rsid w:val="0025579E"/>
    <w:rsid w:val="00256F3D"/>
    <w:rsid w:val="002634EB"/>
    <w:rsid w:val="00282BB3"/>
    <w:rsid w:val="002851FA"/>
    <w:rsid w:val="00285E54"/>
    <w:rsid w:val="00293E81"/>
    <w:rsid w:val="00296149"/>
    <w:rsid w:val="00296982"/>
    <w:rsid w:val="002A674A"/>
    <w:rsid w:val="002B09FA"/>
    <w:rsid w:val="002B1272"/>
    <w:rsid w:val="002C0809"/>
    <w:rsid w:val="002C222C"/>
    <w:rsid w:val="002C639B"/>
    <w:rsid w:val="002D0129"/>
    <w:rsid w:val="002E513F"/>
    <w:rsid w:val="002E5FDC"/>
    <w:rsid w:val="00302586"/>
    <w:rsid w:val="00304EFC"/>
    <w:rsid w:val="0031790F"/>
    <w:rsid w:val="00323556"/>
    <w:rsid w:val="003240BF"/>
    <w:rsid w:val="00324CB5"/>
    <w:rsid w:val="00325BBF"/>
    <w:rsid w:val="00327253"/>
    <w:rsid w:val="00333C16"/>
    <w:rsid w:val="0033762C"/>
    <w:rsid w:val="00337B9B"/>
    <w:rsid w:val="00345778"/>
    <w:rsid w:val="00355F6B"/>
    <w:rsid w:val="00362E73"/>
    <w:rsid w:val="00377E9E"/>
    <w:rsid w:val="003854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431C"/>
    <w:rsid w:val="004B2FA1"/>
    <w:rsid w:val="004C3E94"/>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77AC4"/>
    <w:rsid w:val="006848B0"/>
    <w:rsid w:val="00692FDB"/>
    <w:rsid w:val="00695742"/>
    <w:rsid w:val="006A6526"/>
    <w:rsid w:val="006A769C"/>
    <w:rsid w:val="006B255F"/>
    <w:rsid w:val="006D16BE"/>
    <w:rsid w:val="006D38BC"/>
    <w:rsid w:val="006D7639"/>
    <w:rsid w:val="006E78F3"/>
    <w:rsid w:val="006F09D6"/>
    <w:rsid w:val="007050D2"/>
    <w:rsid w:val="007352F3"/>
    <w:rsid w:val="00751F3E"/>
    <w:rsid w:val="00764842"/>
    <w:rsid w:val="00766416"/>
    <w:rsid w:val="00772717"/>
    <w:rsid w:val="00776C37"/>
    <w:rsid w:val="007C667E"/>
    <w:rsid w:val="007C77C5"/>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C264A"/>
    <w:rsid w:val="008C429F"/>
    <w:rsid w:val="008C4DF7"/>
    <w:rsid w:val="008C51EF"/>
    <w:rsid w:val="008C5C7F"/>
    <w:rsid w:val="008D0B3B"/>
    <w:rsid w:val="008D3E7E"/>
    <w:rsid w:val="008D7F73"/>
    <w:rsid w:val="00900042"/>
    <w:rsid w:val="0093107B"/>
    <w:rsid w:val="00931D3B"/>
    <w:rsid w:val="00942E9F"/>
    <w:rsid w:val="00943DC1"/>
    <w:rsid w:val="00944211"/>
    <w:rsid w:val="00954C9A"/>
    <w:rsid w:val="009556CC"/>
    <w:rsid w:val="0095650B"/>
    <w:rsid w:val="00963F69"/>
    <w:rsid w:val="00964AD2"/>
    <w:rsid w:val="00972901"/>
    <w:rsid w:val="00975C98"/>
    <w:rsid w:val="00990464"/>
    <w:rsid w:val="00991CC1"/>
    <w:rsid w:val="009A1435"/>
    <w:rsid w:val="009A6488"/>
    <w:rsid w:val="009C319C"/>
    <w:rsid w:val="009C5BB2"/>
    <w:rsid w:val="009C5D86"/>
    <w:rsid w:val="009C6655"/>
    <w:rsid w:val="009C7886"/>
    <w:rsid w:val="009D75C6"/>
    <w:rsid w:val="009D7EB6"/>
    <w:rsid w:val="00A01789"/>
    <w:rsid w:val="00A41E6F"/>
    <w:rsid w:val="00A43DA5"/>
    <w:rsid w:val="00A443FC"/>
    <w:rsid w:val="00A50178"/>
    <w:rsid w:val="00A51A9F"/>
    <w:rsid w:val="00A66963"/>
    <w:rsid w:val="00A67B0D"/>
    <w:rsid w:val="00A718B2"/>
    <w:rsid w:val="00A83F3F"/>
    <w:rsid w:val="00A928F4"/>
    <w:rsid w:val="00AA05F2"/>
    <w:rsid w:val="00AA2ED3"/>
    <w:rsid w:val="00AB0F79"/>
    <w:rsid w:val="00AB2D5C"/>
    <w:rsid w:val="00AD2D70"/>
    <w:rsid w:val="00AE1FE2"/>
    <w:rsid w:val="00AF59F8"/>
    <w:rsid w:val="00B00D46"/>
    <w:rsid w:val="00B01503"/>
    <w:rsid w:val="00B05D48"/>
    <w:rsid w:val="00B13BFA"/>
    <w:rsid w:val="00B175DF"/>
    <w:rsid w:val="00B17D8B"/>
    <w:rsid w:val="00B26D8C"/>
    <w:rsid w:val="00B27EA2"/>
    <w:rsid w:val="00B30407"/>
    <w:rsid w:val="00B304E3"/>
    <w:rsid w:val="00B40E09"/>
    <w:rsid w:val="00B50C99"/>
    <w:rsid w:val="00B61277"/>
    <w:rsid w:val="00B675D9"/>
    <w:rsid w:val="00B704A3"/>
    <w:rsid w:val="00B70BCC"/>
    <w:rsid w:val="00B81F19"/>
    <w:rsid w:val="00BB0FC7"/>
    <w:rsid w:val="00BD18DC"/>
    <w:rsid w:val="00BD3867"/>
    <w:rsid w:val="00BD4913"/>
    <w:rsid w:val="00BE049A"/>
    <w:rsid w:val="00BE2D6E"/>
    <w:rsid w:val="00BE60F1"/>
    <w:rsid w:val="00BF00C2"/>
    <w:rsid w:val="00C041D3"/>
    <w:rsid w:val="00C25A18"/>
    <w:rsid w:val="00C44AEC"/>
    <w:rsid w:val="00C61F27"/>
    <w:rsid w:val="00C64B43"/>
    <w:rsid w:val="00C73BFD"/>
    <w:rsid w:val="00C77E66"/>
    <w:rsid w:val="00C90176"/>
    <w:rsid w:val="00CB3CA0"/>
    <w:rsid w:val="00CB4B7B"/>
    <w:rsid w:val="00CB524E"/>
    <w:rsid w:val="00CC2D66"/>
    <w:rsid w:val="00CD219F"/>
    <w:rsid w:val="00CD3CEF"/>
    <w:rsid w:val="00CD7B7B"/>
    <w:rsid w:val="00CE5683"/>
    <w:rsid w:val="00CE6AD4"/>
    <w:rsid w:val="00CF12A3"/>
    <w:rsid w:val="00CF4737"/>
    <w:rsid w:val="00D004A9"/>
    <w:rsid w:val="00D02214"/>
    <w:rsid w:val="00D1140A"/>
    <w:rsid w:val="00D172E1"/>
    <w:rsid w:val="00D21C98"/>
    <w:rsid w:val="00D22B53"/>
    <w:rsid w:val="00D240C5"/>
    <w:rsid w:val="00D24730"/>
    <w:rsid w:val="00D252C1"/>
    <w:rsid w:val="00D31C09"/>
    <w:rsid w:val="00D32CFC"/>
    <w:rsid w:val="00D36CA8"/>
    <w:rsid w:val="00D4163F"/>
    <w:rsid w:val="00D42DE1"/>
    <w:rsid w:val="00D4576B"/>
    <w:rsid w:val="00D4589E"/>
    <w:rsid w:val="00D5118D"/>
    <w:rsid w:val="00D63057"/>
    <w:rsid w:val="00D63C2A"/>
    <w:rsid w:val="00D70576"/>
    <w:rsid w:val="00D73664"/>
    <w:rsid w:val="00D7548E"/>
    <w:rsid w:val="00D81514"/>
    <w:rsid w:val="00D90DC0"/>
    <w:rsid w:val="00D931F5"/>
    <w:rsid w:val="00D95961"/>
    <w:rsid w:val="00DA06C0"/>
    <w:rsid w:val="00DB2D37"/>
    <w:rsid w:val="00DC21AF"/>
    <w:rsid w:val="00DC6398"/>
    <w:rsid w:val="00DC6E4B"/>
    <w:rsid w:val="00DD03A6"/>
    <w:rsid w:val="00DE38B9"/>
    <w:rsid w:val="00DF3C04"/>
    <w:rsid w:val="00DF684C"/>
    <w:rsid w:val="00E01756"/>
    <w:rsid w:val="00E019B9"/>
    <w:rsid w:val="00E03BD6"/>
    <w:rsid w:val="00E07F10"/>
    <w:rsid w:val="00E11567"/>
    <w:rsid w:val="00E14B42"/>
    <w:rsid w:val="00E17F27"/>
    <w:rsid w:val="00E22815"/>
    <w:rsid w:val="00E24041"/>
    <w:rsid w:val="00E24A3B"/>
    <w:rsid w:val="00E30AC1"/>
    <w:rsid w:val="00E37691"/>
    <w:rsid w:val="00E433A4"/>
    <w:rsid w:val="00E45968"/>
    <w:rsid w:val="00E52F06"/>
    <w:rsid w:val="00E5405A"/>
    <w:rsid w:val="00E602AA"/>
    <w:rsid w:val="00E60399"/>
    <w:rsid w:val="00E620BC"/>
    <w:rsid w:val="00E711AD"/>
    <w:rsid w:val="00E77599"/>
    <w:rsid w:val="00E85412"/>
    <w:rsid w:val="00E939AF"/>
    <w:rsid w:val="00EA04F8"/>
    <w:rsid w:val="00EA2614"/>
    <w:rsid w:val="00EB1F41"/>
    <w:rsid w:val="00EB642B"/>
    <w:rsid w:val="00EC31F4"/>
    <w:rsid w:val="00ED02D8"/>
    <w:rsid w:val="00EE51B3"/>
    <w:rsid w:val="00EF1B69"/>
    <w:rsid w:val="00EF26DC"/>
    <w:rsid w:val="00F01955"/>
    <w:rsid w:val="00F02586"/>
    <w:rsid w:val="00F04DDD"/>
    <w:rsid w:val="00F117B8"/>
    <w:rsid w:val="00F130FF"/>
    <w:rsid w:val="00F20035"/>
    <w:rsid w:val="00F230EB"/>
    <w:rsid w:val="00F26CEC"/>
    <w:rsid w:val="00F37AA4"/>
    <w:rsid w:val="00F40CC7"/>
    <w:rsid w:val="00F41EEB"/>
    <w:rsid w:val="00F44B8A"/>
    <w:rsid w:val="00F62457"/>
    <w:rsid w:val="00F71F06"/>
    <w:rsid w:val="00F7376D"/>
    <w:rsid w:val="00F82723"/>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BB4890"/>
  <w15:docId w15:val="{CBD6871A-8280-4C1D-8A62-64F0A8AB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styleId="ListParagraph">
    <w:name w:val="List Paragraph"/>
    <w:basedOn w:val="Normal"/>
    <w:uiPriority w:val="34"/>
    <w:qFormat/>
    <w:rsid w:val="00B50C99"/>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4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70036">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697464484">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vthomason@naesb.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121119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A263-9315-4619-A4E2-D786D4E8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6261</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3</cp:revision>
  <cp:lastPrinted>2008-08-04T20:19:00Z</cp:lastPrinted>
  <dcterms:created xsi:type="dcterms:W3CDTF">2019-11-15T14:51:00Z</dcterms:created>
  <dcterms:modified xsi:type="dcterms:W3CDTF">2019-11-15T14:53:00Z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