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7725B2E9" w:rsidR="009E4BB5" w:rsidRDefault="00464FEC">
      <w:pPr>
        <w:ind w:left="1440" w:hanging="1440"/>
        <w:jc w:val="right"/>
        <w:rPr>
          <w:bCs/>
        </w:rPr>
      </w:pPr>
      <w:r>
        <w:rPr>
          <w:bCs/>
        </w:rPr>
        <w:t xml:space="preserve">November </w:t>
      </w:r>
      <w:r w:rsidR="00BE7276">
        <w:rPr>
          <w:bCs/>
        </w:rPr>
        <w:t>1</w:t>
      </w:r>
      <w:r w:rsidR="00F1601E">
        <w:rPr>
          <w:bCs/>
        </w:rPr>
        <w:t>7</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4E67F1A6" w:rsidR="009E4BB5" w:rsidRDefault="009E4BB5" w:rsidP="003B0E8A">
      <w:pPr>
        <w:pBdr>
          <w:bottom w:val="single" w:sz="12" w:space="1" w:color="auto"/>
        </w:pBdr>
        <w:spacing w:before="120"/>
        <w:ind w:left="1440" w:hanging="1440"/>
        <w:rPr>
          <w:bCs/>
        </w:rPr>
      </w:pPr>
      <w:r>
        <w:rPr>
          <w:b/>
        </w:rPr>
        <w:t xml:space="preserve">RE: </w:t>
      </w:r>
      <w:r>
        <w:rPr>
          <w:b/>
        </w:rPr>
        <w:tab/>
      </w:r>
      <w:r w:rsidR="001A14DE" w:rsidRPr="001A14DE">
        <w:rPr>
          <w:bCs/>
        </w:rPr>
        <w:t xml:space="preserve">GEH </w:t>
      </w:r>
      <w:r w:rsidR="008743C4">
        <w:rPr>
          <w:bCs/>
        </w:rPr>
        <w:t xml:space="preserve">Committee </w:t>
      </w:r>
      <w:r w:rsidR="00464FEC">
        <w:rPr>
          <w:bCs/>
        </w:rPr>
        <w:t>Virtual</w:t>
      </w:r>
      <w:r w:rsidR="003B0E8A" w:rsidRPr="003B0E8A">
        <w:rPr>
          <w:bCs/>
        </w:rPr>
        <w:t xml:space="preserve"> </w:t>
      </w:r>
      <w:r w:rsidR="00F1601E">
        <w:rPr>
          <w:bCs/>
        </w:rPr>
        <w:t xml:space="preserve">Revised </w:t>
      </w:r>
      <w:r>
        <w:t>Meeting</w:t>
      </w:r>
      <w:r w:rsidR="00BE7276">
        <w:t xml:space="preserve"> Agenda</w:t>
      </w:r>
      <w:r>
        <w:t xml:space="preserve"> </w:t>
      </w:r>
      <w:r w:rsidR="00464FEC">
        <w:t>–</w:t>
      </w:r>
      <w:r>
        <w:t xml:space="preserve"> </w:t>
      </w:r>
      <w:r w:rsidR="00464FEC">
        <w:t>November 23</w:t>
      </w:r>
      <w:r w:rsidR="00483DE0">
        <w:t>, 2021</w:t>
      </w:r>
    </w:p>
    <w:p w14:paraId="27672899" w14:textId="77777777" w:rsidR="009E4BB5" w:rsidRDefault="009E4BB5">
      <w:pPr>
        <w:tabs>
          <w:tab w:val="left" w:pos="0"/>
        </w:tabs>
        <w:spacing w:before="120"/>
        <w:jc w:val="both"/>
        <w:rPr>
          <w:bCs/>
        </w:rPr>
      </w:pPr>
      <w:bookmarkStart w:id="6" w:name="_Hlk88029944"/>
      <w:r>
        <w:rPr>
          <w:bCs/>
        </w:rPr>
        <w:t>Dear Committee Members and Interested Parties,</w:t>
      </w:r>
    </w:p>
    <w:p w14:paraId="35B424D9" w14:textId="44C523B1" w:rsidR="002101D6" w:rsidRDefault="00F1601E" w:rsidP="00BE7FCF">
      <w:pPr>
        <w:spacing w:before="60"/>
      </w:pPr>
      <w:r>
        <w:t>As you may know, the FERC, NERC, and Regional Entity Staff Report - The February 2021 Cold Weather Outages in Texas and the South Central United States was released yesterday.  To accommodate discussion on the report, the agenda for our meeting next week has been revised.  Additionally, Michael Desselle has drafted a work paper for the meeting containing a potential standards request that he would like to review with the Committee.  An item has been added to the agenda for its review and the work paper has been posted on the Gas Electric Harmonization Committee webpage (</w:t>
      </w:r>
      <w:hyperlink r:id="rId8" w:history="1">
        <w:r>
          <w:rPr>
            <w:rStyle w:val="Hyperlink"/>
          </w:rPr>
          <w:t>https://naesb.org//board_gas_electric_harmonization.asp</w:t>
        </w:r>
      </w:hyperlink>
      <w:r>
        <w:t xml:space="preserve">).  </w:t>
      </w:r>
    </w:p>
    <w:p w14:paraId="48423B2D" w14:textId="77777777" w:rsidR="00F1601E" w:rsidRDefault="00F1601E"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2B031DBC" w:rsidR="00BE7FCF" w:rsidRPr="00A75CC2" w:rsidRDefault="00A15E60" w:rsidP="004A7FB2">
            <w:pPr>
              <w:spacing w:before="120" w:after="120"/>
              <w:rPr>
                <w:b/>
              </w:rPr>
            </w:pPr>
            <w:r>
              <w:rPr>
                <w:b/>
              </w:rPr>
              <w:t>November 23</w:t>
            </w:r>
            <w:r w:rsidR="00BE7FCF">
              <w:rPr>
                <w:b/>
              </w:rPr>
              <w:t>,</w:t>
            </w:r>
            <w:r w:rsidR="00BE7FCF" w:rsidRPr="00A75CC2">
              <w:rPr>
                <w:b/>
              </w:rPr>
              <w:t xml:space="preserve"> 202</w:t>
            </w:r>
            <w:r w:rsidR="00BE7FCF">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7923CE31" w:rsidR="00BE7FCF" w:rsidRDefault="008743C4" w:rsidP="004A7FB2">
            <w:pPr>
              <w:spacing w:before="60" w:after="60"/>
            </w:pPr>
            <w:r>
              <w:t>1</w:t>
            </w:r>
            <w:r w:rsidR="00BE7FCF" w:rsidRPr="00483DE0">
              <w:t>:</w:t>
            </w:r>
            <w:r w:rsidR="00A15E60">
              <w:t>0</w:t>
            </w:r>
            <w:r w:rsidR="00BE7FCF" w:rsidRPr="00483DE0">
              <w:t xml:space="preserve">0 - </w:t>
            </w:r>
            <w:r>
              <w:t>3</w:t>
            </w:r>
            <w:r w:rsidR="00BE7FCF" w:rsidRPr="00483DE0">
              <w:t>:</w:t>
            </w:r>
            <w:r w:rsidR="00A15E60">
              <w:t>0</w:t>
            </w:r>
            <w:r w:rsidR="00BE7FCF" w:rsidRPr="00483DE0">
              <w:t>0 pm Central</w:t>
            </w:r>
          </w:p>
        </w:tc>
        <w:tc>
          <w:tcPr>
            <w:tcW w:w="6747" w:type="dxa"/>
            <w:tcBorders>
              <w:top w:val="single" w:sz="4" w:space="0" w:color="auto"/>
              <w:left w:val="nil"/>
              <w:bottom w:val="single" w:sz="4" w:space="0" w:color="auto"/>
              <w:right w:val="nil"/>
            </w:tcBorders>
          </w:tcPr>
          <w:p w14:paraId="65DE3368" w14:textId="77777777" w:rsidR="000728BE" w:rsidRDefault="000728BE" w:rsidP="000728BE">
            <w:pPr>
              <w:spacing w:before="60" w:after="60"/>
            </w:pPr>
            <w:r>
              <w:t>All NAESB meetings are open to any interested party.  Please contact the NAESB office.</w:t>
            </w:r>
          </w:p>
          <w:p w14:paraId="001A7653" w14:textId="77777777" w:rsidR="00BE7FCF" w:rsidRDefault="00BE7FCF" w:rsidP="004A7FB2">
            <w:pPr>
              <w:spacing w:before="60" w:after="60"/>
            </w:pPr>
          </w:p>
        </w:tc>
      </w:tr>
      <w:bookmarkEnd w:id="6"/>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4F7D9FD3" w:rsidR="009E4BB5" w:rsidRDefault="009E4BB5">
      <w:pPr>
        <w:spacing w:before="240"/>
      </w:pPr>
      <w:r>
        <w:t xml:space="preserve">We </w:t>
      </w:r>
      <w:r w:rsidR="003B0E8A">
        <w:t xml:space="preserve">hope you will be able to join us on </w:t>
      </w:r>
      <w:r w:rsidR="00A15E60">
        <w:t>November 23</w:t>
      </w:r>
      <w:r w:rsidR="002C4FC9">
        <w:t>, 2021</w:t>
      </w:r>
      <w:r w:rsidR="00483DE0">
        <w:t>.</w:t>
      </w:r>
      <w:r>
        <w:t xml:space="preserve"> </w:t>
      </w:r>
    </w:p>
    <w:p w14:paraId="62EAD724" w14:textId="77777777" w:rsidR="00F23A44" w:rsidRDefault="009E4BB5" w:rsidP="00AF291A">
      <w:pPr>
        <w:spacing w:before="240" w:after="360"/>
      </w:pPr>
      <w:r>
        <w:t xml:space="preserve">With Best Regards, </w:t>
      </w:r>
    </w:p>
    <w:p w14:paraId="664C654E" w14:textId="77777777"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19BBB1D1" w14:textId="77777777" w:rsidR="00BE7276" w:rsidRDefault="00BE7276">
      <w:pPr>
        <w:rPr>
          <w:b/>
          <w:smallCaps/>
        </w:rPr>
      </w:pPr>
      <w:r>
        <w:rPr>
          <w:b/>
          <w:smallCaps/>
        </w:rPr>
        <w:br w:type="page"/>
      </w:r>
    </w:p>
    <w:p w14:paraId="4BD14A40" w14:textId="77777777" w:rsidR="00BE7276" w:rsidRPr="00942615" w:rsidRDefault="00BE7276" w:rsidP="00BE7276">
      <w:pPr>
        <w:pStyle w:val="BodyText"/>
        <w:keepNext/>
        <w:jc w:val="center"/>
        <w:rPr>
          <w:b/>
          <w:sz w:val="20"/>
        </w:rPr>
      </w:pPr>
      <w:bookmarkStart w:id="7" w:name="OLE_LINK8"/>
      <w:bookmarkStart w:id="8" w:name="OLE_LINK7"/>
      <w:r w:rsidRPr="00942615">
        <w:rPr>
          <w:b/>
          <w:sz w:val="20"/>
        </w:rPr>
        <w:lastRenderedPageBreak/>
        <w:t xml:space="preserve">NAESB BOARD GAS-ELECTRIC HARMONIZATION COMMITTEE </w:t>
      </w:r>
    </w:p>
    <w:p w14:paraId="371A4DC5" w14:textId="77777777" w:rsidR="00BE7276" w:rsidRPr="00942615" w:rsidRDefault="00BE7276" w:rsidP="00BE7276">
      <w:pPr>
        <w:pStyle w:val="BodyText"/>
        <w:jc w:val="center"/>
        <w:rPr>
          <w:b/>
          <w:sz w:val="20"/>
        </w:rPr>
      </w:pPr>
      <w:r w:rsidRPr="00942615">
        <w:rPr>
          <w:b/>
          <w:bCs/>
          <w:sz w:val="20"/>
        </w:rPr>
        <w:t>Virtual Meeting</w:t>
      </w:r>
    </w:p>
    <w:p w14:paraId="07265437" w14:textId="6578DC97" w:rsidR="00BE7276" w:rsidRPr="00942615" w:rsidRDefault="00BE7276" w:rsidP="00BE7276">
      <w:pPr>
        <w:pStyle w:val="BodyText"/>
        <w:jc w:val="center"/>
        <w:rPr>
          <w:b/>
          <w:sz w:val="20"/>
        </w:rPr>
      </w:pPr>
      <w:r>
        <w:rPr>
          <w:b/>
          <w:sz w:val="20"/>
        </w:rPr>
        <w:t>Tuesday</w:t>
      </w:r>
      <w:r w:rsidRPr="00942615">
        <w:rPr>
          <w:b/>
          <w:sz w:val="20"/>
        </w:rPr>
        <w:t xml:space="preserve">, </w:t>
      </w:r>
      <w:r>
        <w:rPr>
          <w:b/>
          <w:sz w:val="20"/>
        </w:rPr>
        <w:t>November 23</w:t>
      </w:r>
      <w:r w:rsidRPr="00942615">
        <w:rPr>
          <w:b/>
          <w:sz w:val="20"/>
        </w:rPr>
        <w:t xml:space="preserve">, 2021 -- </w:t>
      </w:r>
      <w:r>
        <w:rPr>
          <w:b/>
          <w:sz w:val="20"/>
        </w:rPr>
        <w:t>1</w:t>
      </w:r>
      <w:r w:rsidRPr="00942615">
        <w:rPr>
          <w:b/>
          <w:sz w:val="20"/>
        </w:rPr>
        <w:t>:</w:t>
      </w:r>
      <w:r>
        <w:rPr>
          <w:b/>
          <w:sz w:val="20"/>
        </w:rPr>
        <w:t>0</w:t>
      </w:r>
      <w:r w:rsidRPr="00942615">
        <w:rPr>
          <w:b/>
          <w:sz w:val="20"/>
        </w:rPr>
        <w:t xml:space="preserve">0 p.m. to </w:t>
      </w:r>
      <w:r>
        <w:rPr>
          <w:b/>
          <w:sz w:val="20"/>
        </w:rPr>
        <w:t>3</w:t>
      </w:r>
      <w:r w:rsidRPr="00942615">
        <w:rPr>
          <w:b/>
          <w:sz w:val="20"/>
        </w:rPr>
        <w:t>:</w:t>
      </w:r>
      <w:r>
        <w:rPr>
          <w:b/>
          <w:sz w:val="20"/>
        </w:rPr>
        <w:t>0</w:t>
      </w:r>
      <w:r w:rsidRPr="00942615">
        <w:rPr>
          <w:b/>
          <w:sz w:val="20"/>
        </w:rPr>
        <w:t>0 p.m. Central</w:t>
      </w:r>
    </w:p>
    <w:p w14:paraId="647966B2" w14:textId="0B141098" w:rsidR="00BE7276" w:rsidRPr="00942615" w:rsidRDefault="008C351E" w:rsidP="00BE7276">
      <w:pPr>
        <w:pStyle w:val="BodyText"/>
        <w:spacing w:before="120" w:after="240"/>
        <w:jc w:val="center"/>
        <w:rPr>
          <w:b/>
          <w:sz w:val="20"/>
        </w:rPr>
      </w:pPr>
      <w:r>
        <w:rPr>
          <w:b/>
          <w:caps/>
          <w:sz w:val="20"/>
        </w:rPr>
        <w:t xml:space="preserve">REVISED </w:t>
      </w:r>
      <w:r w:rsidR="00BE7276" w:rsidRPr="00942615">
        <w:rPr>
          <w:b/>
          <w:caps/>
          <w:sz w:val="20"/>
        </w:rPr>
        <w:t>DRAFT agenda</w:t>
      </w:r>
    </w:p>
    <w:bookmarkEnd w:id="7"/>
    <w:bookmarkEnd w:id="8"/>
    <w:p w14:paraId="206594A8" w14:textId="77777777" w:rsidR="00BE7276" w:rsidRDefault="00BE7276" w:rsidP="00BE7276">
      <w:pPr>
        <w:spacing w:before="60"/>
        <w:ind w:left="720" w:hanging="360"/>
      </w:pPr>
      <w:r>
        <w:t>1.</w:t>
      </w:r>
      <w:r>
        <w:tab/>
        <w:t>Administrative:</w:t>
      </w:r>
    </w:p>
    <w:p w14:paraId="7404AA46" w14:textId="77777777" w:rsidR="00BE7276" w:rsidRPr="00AA59AF"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Welcome</w:t>
      </w:r>
    </w:p>
    <w:p w14:paraId="720536F0" w14:textId="77777777" w:rsidR="00BE7276" w:rsidRPr="00AA59AF"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Antitrust Guidance</w:t>
      </w:r>
      <w:r>
        <w:rPr>
          <w:rFonts w:ascii="Times New Roman" w:hAnsi="Times New Roman" w:cs="Times New Roman"/>
          <w:sz w:val="20"/>
          <w:szCs w:val="20"/>
        </w:rPr>
        <w:t xml:space="preserve">: </w:t>
      </w:r>
      <w:hyperlink r:id="rId9" w:history="1">
        <w:r w:rsidRPr="004F30F4">
          <w:rPr>
            <w:rStyle w:val="Hyperlink"/>
            <w:rFonts w:ascii="Times New Roman" w:hAnsi="Times New Roman"/>
            <w:sz w:val="20"/>
            <w:szCs w:val="20"/>
          </w:rPr>
          <w:t>http://www.naesb.org/misc/antitrust_guidance.doc</w:t>
        </w:r>
      </w:hyperlink>
      <w:r>
        <w:rPr>
          <w:rFonts w:ascii="Times New Roman" w:hAnsi="Times New Roman" w:cs="Times New Roman"/>
          <w:sz w:val="20"/>
          <w:szCs w:val="20"/>
        </w:rPr>
        <w:t xml:space="preserve"> </w:t>
      </w:r>
    </w:p>
    <w:p w14:paraId="4D198A9A" w14:textId="5DF9365B" w:rsidR="00BE7276" w:rsidRPr="00AA59AF"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 xml:space="preserve">Roll </w:t>
      </w:r>
      <w:r>
        <w:rPr>
          <w:rFonts w:ascii="Times New Roman" w:hAnsi="Times New Roman" w:cs="Times New Roman"/>
          <w:sz w:val="20"/>
          <w:szCs w:val="20"/>
        </w:rPr>
        <w:t>C</w:t>
      </w:r>
      <w:r w:rsidRPr="00AA59AF">
        <w:rPr>
          <w:rFonts w:ascii="Times New Roman" w:hAnsi="Times New Roman" w:cs="Times New Roman"/>
          <w:sz w:val="20"/>
          <w:szCs w:val="20"/>
        </w:rPr>
        <w:t xml:space="preserve">all of </w:t>
      </w:r>
      <w:r>
        <w:rPr>
          <w:rFonts w:ascii="Times New Roman" w:hAnsi="Times New Roman" w:cs="Times New Roman"/>
          <w:sz w:val="20"/>
          <w:szCs w:val="20"/>
        </w:rPr>
        <w:t>Named C</w:t>
      </w:r>
      <w:r w:rsidRPr="00AA59AF">
        <w:rPr>
          <w:rFonts w:ascii="Times New Roman" w:hAnsi="Times New Roman" w:cs="Times New Roman"/>
          <w:sz w:val="20"/>
          <w:szCs w:val="20"/>
        </w:rPr>
        <w:t xml:space="preserve">ommittee </w:t>
      </w:r>
      <w:r>
        <w:rPr>
          <w:rFonts w:ascii="Times New Roman" w:hAnsi="Times New Roman" w:cs="Times New Roman"/>
          <w:sz w:val="20"/>
          <w:szCs w:val="20"/>
        </w:rPr>
        <w:t>M</w:t>
      </w:r>
      <w:r w:rsidRPr="00AA59AF">
        <w:rPr>
          <w:rFonts w:ascii="Times New Roman" w:hAnsi="Times New Roman" w:cs="Times New Roman"/>
          <w:sz w:val="20"/>
          <w:szCs w:val="20"/>
        </w:rPr>
        <w:t>embers</w:t>
      </w:r>
      <w:r>
        <w:rPr>
          <w:rFonts w:ascii="Times New Roman" w:hAnsi="Times New Roman" w:cs="Times New Roman"/>
          <w:sz w:val="20"/>
          <w:szCs w:val="20"/>
        </w:rPr>
        <w:t xml:space="preserve">: </w:t>
      </w:r>
      <w:hyperlink r:id="rId10" w:history="1">
        <w:r w:rsidRPr="00731819">
          <w:rPr>
            <w:rStyle w:val="Hyperlink"/>
            <w:rFonts w:ascii="Times New Roman" w:hAnsi="Times New Roman"/>
            <w:sz w:val="20"/>
            <w:szCs w:val="20"/>
          </w:rPr>
          <w:t>https://naesb.org/pdf4/board_gas_electric_harmonization_members.pdf</w:t>
        </w:r>
      </w:hyperlink>
      <w:r>
        <w:rPr>
          <w:rFonts w:ascii="Times New Roman" w:hAnsi="Times New Roman" w:cs="Times New Roman"/>
          <w:sz w:val="20"/>
          <w:szCs w:val="20"/>
        </w:rPr>
        <w:t xml:space="preserve"> </w:t>
      </w:r>
    </w:p>
    <w:p w14:paraId="67E701B2" w14:textId="7457BD59" w:rsidR="00BE7276"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 xml:space="preserve">Adoption of </w:t>
      </w:r>
      <w:r>
        <w:rPr>
          <w:rFonts w:ascii="Times New Roman" w:hAnsi="Times New Roman" w:cs="Times New Roman"/>
          <w:sz w:val="20"/>
          <w:szCs w:val="20"/>
        </w:rPr>
        <w:t>A</w:t>
      </w:r>
      <w:r w:rsidRPr="00AA59AF">
        <w:rPr>
          <w:rFonts w:ascii="Times New Roman" w:hAnsi="Times New Roman" w:cs="Times New Roman"/>
          <w:sz w:val="20"/>
          <w:szCs w:val="20"/>
        </w:rPr>
        <w:t>genda</w:t>
      </w:r>
    </w:p>
    <w:p w14:paraId="2438FC02" w14:textId="67AB7028" w:rsidR="00BE7276" w:rsidRDefault="00BE7276" w:rsidP="00BE7276">
      <w:pPr>
        <w:pStyle w:val="ListParagraph"/>
        <w:numPr>
          <w:ilvl w:val="0"/>
          <w:numId w:val="37"/>
        </w:numPr>
        <w:spacing w:before="60"/>
        <w:rPr>
          <w:rFonts w:ascii="Times New Roman" w:hAnsi="Times New Roman" w:cs="Times New Roman"/>
          <w:sz w:val="20"/>
          <w:szCs w:val="20"/>
        </w:rPr>
      </w:pPr>
      <w:r>
        <w:rPr>
          <w:rFonts w:ascii="Times New Roman" w:hAnsi="Times New Roman" w:cs="Times New Roman"/>
          <w:sz w:val="20"/>
          <w:szCs w:val="20"/>
        </w:rPr>
        <w:t xml:space="preserve">Adoption of August 26, 2021 Meeting Notes: </w:t>
      </w:r>
      <w:hyperlink r:id="rId11" w:history="1">
        <w:r w:rsidRPr="00441033">
          <w:rPr>
            <w:rStyle w:val="Hyperlink"/>
            <w:rFonts w:ascii="Times New Roman" w:hAnsi="Times New Roman"/>
            <w:sz w:val="20"/>
            <w:szCs w:val="20"/>
          </w:rPr>
          <w:t>https://www.naesb.org/pdf4/geh082621notes.docx</w:t>
        </w:r>
      </w:hyperlink>
      <w:r>
        <w:rPr>
          <w:rFonts w:ascii="Times New Roman" w:hAnsi="Times New Roman" w:cs="Times New Roman"/>
          <w:sz w:val="20"/>
          <w:szCs w:val="20"/>
        </w:rPr>
        <w:t xml:space="preserve">  </w:t>
      </w:r>
    </w:p>
    <w:p w14:paraId="3928933F" w14:textId="1271C604" w:rsidR="00BE7276" w:rsidRDefault="00BE7276" w:rsidP="00BE7276">
      <w:pPr>
        <w:spacing w:before="60"/>
        <w:ind w:left="720" w:hanging="360"/>
      </w:pPr>
      <w:r>
        <w:t>2.</w:t>
      </w:r>
      <w:r>
        <w:tab/>
        <w:t>Discuss the February 2021 Cold Weather Grid Operations</w:t>
      </w:r>
      <w:r w:rsidR="008C351E">
        <w:t xml:space="preserve"> </w:t>
      </w:r>
      <w:r w:rsidR="00A264E5">
        <w:t>Preliminary Findings and Recommendations</w:t>
      </w:r>
      <w:r w:rsidR="008C351E">
        <w:t xml:space="preserve"> &amp; Final Report</w:t>
      </w:r>
    </w:p>
    <w:p w14:paraId="64A5AC67" w14:textId="240443E1" w:rsidR="00BE7276" w:rsidRDefault="008C351E" w:rsidP="00BE7276">
      <w:pPr>
        <w:pStyle w:val="ListParagraph"/>
        <w:numPr>
          <w:ilvl w:val="0"/>
          <w:numId w:val="45"/>
        </w:numPr>
        <w:spacing w:before="60"/>
        <w:rPr>
          <w:rFonts w:ascii="Times New Roman" w:hAnsi="Times New Roman" w:cs="Times New Roman"/>
          <w:sz w:val="20"/>
          <w:szCs w:val="20"/>
        </w:rPr>
      </w:pPr>
      <w:r>
        <w:rPr>
          <w:rFonts w:ascii="Times New Roman" w:hAnsi="Times New Roman" w:cs="Times New Roman"/>
          <w:sz w:val="20"/>
          <w:szCs w:val="20"/>
        </w:rPr>
        <w:t xml:space="preserve">Preliminary Findings and Recommendations </w:t>
      </w:r>
      <w:r w:rsidR="00A264E5">
        <w:rPr>
          <w:rFonts w:ascii="Times New Roman" w:hAnsi="Times New Roman" w:cs="Times New Roman"/>
          <w:sz w:val="20"/>
          <w:szCs w:val="20"/>
        </w:rPr>
        <w:t>Presentation</w:t>
      </w:r>
      <w:r w:rsidR="00BE7276">
        <w:rPr>
          <w:rFonts w:ascii="Times New Roman" w:hAnsi="Times New Roman" w:cs="Times New Roman"/>
          <w:sz w:val="20"/>
          <w:szCs w:val="20"/>
        </w:rPr>
        <w:t xml:space="preserve">:  </w:t>
      </w:r>
      <w:hyperlink r:id="rId12" w:history="1">
        <w:r w:rsidR="0063431B" w:rsidRPr="002972D3">
          <w:rPr>
            <w:rStyle w:val="Hyperlink"/>
            <w:rFonts w:ascii="Times New Roman" w:hAnsi="Times New Roman"/>
            <w:sz w:val="20"/>
            <w:szCs w:val="20"/>
          </w:rPr>
          <w:t>https://www.naesb.org/pdf4/Feb2021_cold_weather_grid_operations_preliminary_findings_recommendations_092321.pdf</w:t>
        </w:r>
      </w:hyperlink>
      <w:r w:rsidR="0063431B">
        <w:rPr>
          <w:rFonts w:ascii="Times New Roman" w:hAnsi="Times New Roman" w:cs="Times New Roman"/>
          <w:sz w:val="20"/>
          <w:szCs w:val="20"/>
        </w:rPr>
        <w:t xml:space="preserve"> </w:t>
      </w:r>
    </w:p>
    <w:p w14:paraId="52ACD0C0" w14:textId="08C89A97" w:rsidR="008C351E" w:rsidRDefault="008C351E" w:rsidP="00BE7276">
      <w:pPr>
        <w:pStyle w:val="ListParagraph"/>
        <w:numPr>
          <w:ilvl w:val="0"/>
          <w:numId w:val="45"/>
        </w:numPr>
        <w:spacing w:before="60"/>
        <w:rPr>
          <w:rFonts w:ascii="Times New Roman" w:hAnsi="Times New Roman" w:cs="Times New Roman"/>
          <w:sz w:val="20"/>
          <w:szCs w:val="20"/>
        </w:rPr>
      </w:pPr>
      <w:bookmarkStart w:id="9" w:name="_Hlk88030024"/>
      <w:bookmarkStart w:id="10" w:name="_Hlk88030574"/>
      <w:r w:rsidRPr="008C351E">
        <w:rPr>
          <w:rFonts w:ascii="Times New Roman" w:hAnsi="Times New Roman" w:cs="Times New Roman"/>
          <w:sz w:val="20"/>
          <w:szCs w:val="20"/>
        </w:rPr>
        <w:t>FERC, NERC, and Regional Entity Staff Report - The February 2021 Cold Weather Outages in Texas and the South Central United States</w:t>
      </w:r>
      <w:bookmarkEnd w:id="9"/>
      <w:r>
        <w:rPr>
          <w:rFonts w:ascii="Times New Roman" w:hAnsi="Times New Roman" w:cs="Times New Roman"/>
          <w:sz w:val="20"/>
          <w:szCs w:val="20"/>
        </w:rPr>
        <w:t xml:space="preserve">:  </w:t>
      </w:r>
      <w:hyperlink r:id="rId13" w:history="1">
        <w:r w:rsidRPr="006F4519">
          <w:rPr>
            <w:rStyle w:val="Hyperlink"/>
            <w:rFonts w:ascii="Times New Roman" w:hAnsi="Times New Roman"/>
            <w:sz w:val="20"/>
            <w:szCs w:val="20"/>
          </w:rPr>
          <w:t>https://naesb.org/pdf4/ferc_nerc_regional_entity_staff_report_Feb2021_cold_weather_outages_111621.pdf</w:t>
        </w:r>
      </w:hyperlink>
      <w:r>
        <w:rPr>
          <w:rFonts w:ascii="Times New Roman" w:hAnsi="Times New Roman" w:cs="Times New Roman"/>
          <w:sz w:val="20"/>
          <w:szCs w:val="20"/>
        </w:rPr>
        <w:t xml:space="preserve"> </w:t>
      </w:r>
    </w:p>
    <w:bookmarkEnd w:id="10"/>
    <w:p w14:paraId="529CF6A6" w14:textId="65E86264" w:rsidR="00F1601E" w:rsidRDefault="00A264E5" w:rsidP="00BE7276">
      <w:pPr>
        <w:spacing w:before="60"/>
        <w:ind w:left="720" w:hanging="360"/>
      </w:pPr>
      <w:r>
        <w:t>3</w:t>
      </w:r>
      <w:r w:rsidR="00BE7276">
        <w:t>.</w:t>
      </w:r>
      <w:r w:rsidR="00BE7276">
        <w:tab/>
      </w:r>
      <w:r w:rsidR="00F1601E">
        <w:t xml:space="preserve">Review Draft Standards Request Submitted by M. Desselle, SPP:  </w:t>
      </w:r>
      <w:hyperlink r:id="rId14" w:history="1">
        <w:r w:rsidR="003F0BCC" w:rsidRPr="006F4519">
          <w:rPr>
            <w:rStyle w:val="Hyperlink"/>
          </w:rPr>
          <w:t>https://www.naesb.org/pdf4/geh112321w1.docx</w:t>
        </w:r>
      </w:hyperlink>
      <w:r w:rsidR="003F0BCC">
        <w:t xml:space="preserve"> </w:t>
      </w:r>
    </w:p>
    <w:p w14:paraId="0A66C5D7" w14:textId="7F045411" w:rsidR="00BE7276" w:rsidRDefault="00F1601E" w:rsidP="00BE7276">
      <w:pPr>
        <w:spacing w:before="60"/>
        <w:ind w:left="720" w:hanging="360"/>
      </w:pPr>
      <w:r>
        <w:t>4.</w:t>
      </w:r>
      <w:r>
        <w:tab/>
      </w:r>
      <w:r w:rsidR="00BE7276">
        <w:t>Identification of Action Items and Next Steps</w:t>
      </w:r>
    </w:p>
    <w:p w14:paraId="23C0825A" w14:textId="54020CDE" w:rsidR="00BE7276" w:rsidRDefault="00F1601E" w:rsidP="00BE7276">
      <w:pPr>
        <w:spacing w:before="60"/>
        <w:ind w:left="720" w:hanging="360"/>
      </w:pPr>
      <w:r>
        <w:t>5</w:t>
      </w:r>
      <w:r w:rsidR="00BE7276">
        <w:t>.</w:t>
      </w:r>
      <w:r w:rsidR="00BE7276">
        <w:tab/>
        <w:t>Adjourn</w:t>
      </w:r>
    </w:p>
    <w:p w14:paraId="0AFE84F3" w14:textId="68A1941B" w:rsidR="00AF291A" w:rsidRDefault="009E4BB5" w:rsidP="002C4FC9">
      <w:pPr>
        <w:spacing w:before="120" w:after="360"/>
        <w:jc w:val="center"/>
      </w:pPr>
      <w:r>
        <w:rPr>
          <w:b/>
          <w:smallCaps/>
        </w:rPr>
        <w:br w:type="page"/>
      </w:r>
    </w:p>
    <w:p w14:paraId="613F1D11" w14:textId="77777777" w:rsidR="00AF291A" w:rsidRPr="00AF291A" w:rsidRDefault="00AF291A" w:rsidP="00AF291A">
      <w:pPr>
        <w:spacing w:before="120"/>
        <w:sectPr w:rsidR="00AF291A" w:rsidRPr="00AF291A">
          <w:headerReference w:type="even" r:id="rId15"/>
          <w:headerReference w:type="default" r:id="rId16"/>
          <w:footerReference w:type="even" r:id="rId17"/>
          <w:footerReference w:type="default" r:id="rId18"/>
          <w:headerReference w:type="first" r:id="rId19"/>
          <w:footerReference w:type="first" r:id="rId20"/>
          <w:pgSz w:w="12240" w:h="15840" w:code="1"/>
          <w:pgMar w:top="720" w:right="1267" w:bottom="720" w:left="1166" w:header="720" w:footer="720" w:gutter="0"/>
          <w:cols w:space="720"/>
          <w:titlePg/>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940"/>
      </w:tblGrid>
      <w:tr w:rsidR="00AF291A" w14:paraId="4FFC6FE6" w14:textId="77777777" w:rsidTr="004960BA">
        <w:trPr>
          <w:tblHeader/>
        </w:trPr>
        <w:tc>
          <w:tcPr>
            <w:tcW w:w="9810" w:type="dxa"/>
            <w:gridSpan w:val="2"/>
            <w:tcBorders>
              <w:top w:val="nil"/>
              <w:left w:val="nil"/>
              <w:bottom w:val="single" w:sz="4" w:space="0" w:color="auto"/>
              <w:right w:val="nil"/>
            </w:tcBorders>
            <w:shd w:val="clear" w:color="auto" w:fill="auto"/>
          </w:tcPr>
          <w:p w14:paraId="4D4AF742" w14:textId="77777777" w:rsidR="00AF291A" w:rsidRDefault="00AF291A" w:rsidP="00AF291A">
            <w:pPr>
              <w:pStyle w:val="Title"/>
              <w:spacing w:before="120" w:after="120"/>
              <w:rPr>
                <w:rFonts w:ascii="Times New Roman" w:hAnsi="Times New Roman"/>
                <w:sz w:val="20"/>
              </w:rPr>
            </w:pPr>
            <w:r>
              <w:rPr>
                <w:rFonts w:ascii="Times New Roman" w:hAnsi="Times New Roman"/>
                <w:sz w:val="20"/>
              </w:rPr>
              <w:lastRenderedPageBreak/>
              <w:t>NORTH AMERICAN ENERGY STANDARDS BOARD</w:t>
            </w:r>
            <w:r>
              <w:rPr>
                <w:rFonts w:ascii="Times New Roman" w:hAnsi="Times New Roman"/>
                <w:sz w:val="20"/>
              </w:rPr>
              <w:br/>
            </w:r>
            <w:r w:rsidRPr="00483DE0">
              <w:rPr>
                <w:rFonts w:ascii="Times New Roman" w:hAnsi="Times New Roman"/>
                <w:sz w:val="20"/>
              </w:rPr>
              <w:t>Gas-Electric Harmonization Committee Named Members</w:t>
            </w:r>
            <w:r>
              <w:rPr>
                <w:rFonts w:ascii="Times New Roman" w:hAnsi="Times New Roman"/>
                <w:sz w:val="20"/>
              </w:rPr>
              <w:t xml:space="preserve"> </w:t>
            </w:r>
          </w:p>
        </w:tc>
      </w:tr>
      <w:tr w:rsidR="00AF291A" w14:paraId="7C48978D" w14:textId="77777777" w:rsidTr="004960BA">
        <w:trPr>
          <w:tblHeader/>
        </w:trPr>
        <w:tc>
          <w:tcPr>
            <w:tcW w:w="3870" w:type="dxa"/>
            <w:tcBorders>
              <w:top w:val="single" w:sz="4" w:space="0" w:color="auto"/>
            </w:tcBorders>
            <w:shd w:val="clear" w:color="auto" w:fill="auto"/>
          </w:tcPr>
          <w:p w14:paraId="225DAAFD" w14:textId="77777777" w:rsidR="00AF291A" w:rsidRDefault="00AF291A" w:rsidP="00AF291A">
            <w:pPr>
              <w:pStyle w:val="Title"/>
              <w:rPr>
                <w:rFonts w:ascii="Times New Roman" w:hAnsi="Times New Roman"/>
                <w:sz w:val="20"/>
              </w:rPr>
            </w:pPr>
            <w:r>
              <w:rPr>
                <w:rFonts w:ascii="Times New Roman" w:hAnsi="Times New Roman"/>
                <w:sz w:val="20"/>
              </w:rPr>
              <w:t>Member</w:t>
            </w:r>
          </w:p>
        </w:tc>
        <w:tc>
          <w:tcPr>
            <w:tcW w:w="5940" w:type="dxa"/>
            <w:tcBorders>
              <w:top w:val="single" w:sz="4" w:space="0" w:color="auto"/>
            </w:tcBorders>
            <w:shd w:val="clear" w:color="auto" w:fill="auto"/>
          </w:tcPr>
          <w:p w14:paraId="7E757CFB" w14:textId="77777777" w:rsidR="00AF291A" w:rsidRDefault="00AF291A" w:rsidP="00AF291A">
            <w:pPr>
              <w:pStyle w:val="Title"/>
              <w:rPr>
                <w:rFonts w:ascii="Times New Roman" w:hAnsi="Times New Roman"/>
                <w:sz w:val="20"/>
              </w:rPr>
            </w:pPr>
            <w:r>
              <w:rPr>
                <w:rFonts w:ascii="Times New Roman" w:hAnsi="Times New Roman"/>
                <w:sz w:val="20"/>
              </w:rPr>
              <w:t>Company / Association</w:t>
            </w:r>
          </w:p>
        </w:tc>
      </w:tr>
      <w:tr w:rsidR="00AF291A" w14:paraId="061BB56E" w14:textId="77777777" w:rsidTr="004960BA">
        <w:tc>
          <w:tcPr>
            <w:tcW w:w="3870" w:type="dxa"/>
            <w:shd w:val="clear" w:color="auto" w:fill="auto"/>
          </w:tcPr>
          <w:p w14:paraId="7180901F" w14:textId="77777777" w:rsidR="00AF291A" w:rsidRDefault="00AF291A" w:rsidP="00AF291A">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940" w:type="dxa"/>
            <w:shd w:val="clear" w:color="auto" w:fill="auto"/>
          </w:tcPr>
          <w:p w14:paraId="6C25EDAB" w14:textId="77777777" w:rsidR="00AF291A" w:rsidRDefault="00AF291A" w:rsidP="00AF291A">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AF291A" w14:paraId="5562F796" w14:textId="77777777" w:rsidTr="004960BA">
        <w:tc>
          <w:tcPr>
            <w:tcW w:w="3870" w:type="dxa"/>
            <w:shd w:val="clear" w:color="auto" w:fill="auto"/>
          </w:tcPr>
          <w:p w14:paraId="260E4D1B" w14:textId="42641EA0" w:rsidR="00AF291A" w:rsidRDefault="00AF291A" w:rsidP="00AF291A">
            <w:pPr>
              <w:pStyle w:val="Title"/>
              <w:jc w:val="left"/>
              <w:rPr>
                <w:rFonts w:ascii="Times New Roman" w:hAnsi="Times New Roman"/>
                <w:b w:val="0"/>
                <w:sz w:val="20"/>
              </w:rPr>
            </w:pPr>
            <w:r w:rsidRPr="00A75CC2">
              <w:rPr>
                <w:rFonts w:ascii="Times New Roman" w:hAnsi="Times New Roman"/>
                <w:bCs/>
                <w:sz w:val="20"/>
              </w:rPr>
              <w:t>Michael Desselle</w:t>
            </w:r>
            <w:r w:rsidR="00A75CC2">
              <w:rPr>
                <w:rFonts w:ascii="Times New Roman" w:hAnsi="Times New Roman"/>
                <w:b w:val="0"/>
                <w:sz w:val="20"/>
              </w:rPr>
              <w:t xml:space="preserve"> </w:t>
            </w:r>
            <w:r w:rsidR="00A75CC2" w:rsidRPr="00A75CC2">
              <w:rPr>
                <w:rFonts w:ascii="Times New Roman" w:hAnsi="Times New Roman"/>
                <w:bCs/>
                <w:i/>
                <w:iCs/>
                <w:sz w:val="20"/>
              </w:rPr>
              <w:t>(Co Chair)</w:t>
            </w:r>
            <w:r>
              <w:rPr>
                <w:rFonts w:ascii="Times New Roman" w:hAnsi="Times New Roman"/>
                <w:b w:val="0"/>
                <w:sz w:val="20"/>
              </w:rPr>
              <w:t xml:space="preserve"> </w:t>
            </w:r>
          </w:p>
        </w:tc>
        <w:tc>
          <w:tcPr>
            <w:tcW w:w="5940" w:type="dxa"/>
            <w:shd w:val="clear" w:color="auto" w:fill="auto"/>
          </w:tcPr>
          <w:p w14:paraId="0DB0DEE0" w14:textId="77777777" w:rsidR="00AF291A" w:rsidRDefault="00AF291A" w:rsidP="00AF291A">
            <w:pPr>
              <w:pStyle w:val="Title"/>
              <w:jc w:val="left"/>
              <w:rPr>
                <w:rFonts w:ascii="Times New Roman" w:hAnsi="Times New Roman"/>
                <w:b w:val="0"/>
                <w:sz w:val="20"/>
              </w:rPr>
            </w:pPr>
            <w:r>
              <w:rPr>
                <w:rFonts w:ascii="Times New Roman" w:hAnsi="Times New Roman"/>
                <w:b w:val="0"/>
                <w:sz w:val="20"/>
              </w:rPr>
              <w:t>Southwest Power Pool</w:t>
            </w:r>
          </w:p>
        </w:tc>
      </w:tr>
      <w:tr w:rsidR="00A85F43" w14:paraId="55E7B230" w14:textId="77777777" w:rsidTr="004960BA">
        <w:tc>
          <w:tcPr>
            <w:tcW w:w="3870" w:type="dxa"/>
            <w:shd w:val="clear" w:color="auto" w:fill="auto"/>
          </w:tcPr>
          <w:p w14:paraId="672061E9" w14:textId="21694BE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Dick Brooks </w:t>
            </w:r>
          </w:p>
        </w:tc>
        <w:tc>
          <w:tcPr>
            <w:tcW w:w="5940" w:type="dxa"/>
            <w:shd w:val="clear" w:color="auto" w:fill="auto"/>
          </w:tcPr>
          <w:p w14:paraId="60591E2E" w14:textId="0489AEB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Reliable Energy Analytics</w:t>
            </w:r>
          </w:p>
        </w:tc>
      </w:tr>
      <w:tr w:rsidR="00A85F43" w14:paraId="1F306884" w14:textId="77777777" w:rsidTr="004960BA">
        <w:tc>
          <w:tcPr>
            <w:tcW w:w="3870" w:type="dxa"/>
            <w:shd w:val="clear" w:color="auto" w:fill="auto"/>
          </w:tcPr>
          <w:p w14:paraId="10B99F43" w14:textId="5F91A61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Scott Brown </w:t>
            </w:r>
          </w:p>
        </w:tc>
        <w:tc>
          <w:tcPr>
            <w:tcW w:w="5940" w:type="dxa"/>
            <w:shd w:val="clear" w:color="auto" w:fill="auto"/>
          </w:tcPr>
          <w:p w14:paraId="3C1F7DF8" w14:textId="3101815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NAESB Advisory Council</w:t>
            </w:r>
          </w:p>
        </w:tc>
      </w:tr>
      <w:tr w:rsidR="00A85F43" w14:paraId="5710E6C9" w14:textId="77777777" w:rsidTr="004960BA">
        <w:tc>
          <w:tcPr>
            <w:tcW w:w="3870" w:type="dxa"/>
            <w:shd w:val="clear" w:color="auto" w:fill="auto"/>
          </w:tcPr>
          <w:p w14:paraId="01A0984F" w14:textId="719EDED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J. Cade Burks </w:t>
            </w:r>
          </w:p>
        </w:tc>
        <w:tc>
          <w:tcPr>
            <w:tcW w:w="5940" w:type="dxa"/>
            <w:shd w:val="clear" w:color="auto" w:fill="auto"/>
          </w:tcPr>
          <w:p w14:paraId="08FFC40D" w14:textId="21CCE4E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Big Data Energy Services</w:t>
            </w:r>
          </w:p>
        </w:tc>
      </w:tr>
      <w:tr w:rsidR="00A85F43" w14:paraId="54C44D8A" w14:textId="77777777" w:rsidTr="004960BA">
        <w:tc>
          <w:tcPr>
            <w:tcW w:w="3870" w:type="dxa"/>
            <w:shd w:val="clear" w:color="auto" w:fill="auto"/>
          </w:tcPr>
          <w:p w14:paraId="394E06F1" w14:textId="76D8717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Brad Cox </w:t>
            </w:r>
          </w:p>
        </w:tc>
        <w:tc>
          <w:tcPr>
            <w:tcW w:w="5940" w:type="dxa"/>
            <w:shd w:val="clear" w:color="auto" w:fill="auto"/>
          </w:tcPr>
          <w:p w14:paraId="016D2F82" w14:textId="4C75C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Tenaska, Inc.</w:t>
            </w:r>
          </w:p>
        </w:tc>
      </w:tr>
      <w:tr w:rsidR="00A85F43" w14:paraId="4CF0DF28" w14:textId="77777777" w:rsidTr="004960BA">
        <w:tc>
          <w:tcPr>
            <w:tcW w:w="3870" w:type="dxa"/>
            <w:shd w:val="clear" w:color="auto" w:fill="auto"/>
          </w:tcPr>
          <w:p w14:paraId="0661F769" w14:textId="6885D07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Bruce Ellsworth </w:t>
            </w:r>
          </w:p>
        </w:tc>
        <w:tc>
          <w:tcPr>
            <w:tcW w:w="5940" w:type="dxa"/>
            <w:shd w:val="clear" w:color="auto" w:fill="auto"/>
          </w:tcPr>
          <w:p w14:paraId="775D2F6A" w14:textId="6AB5688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New York State Reliability Council</w:t>
            </w:r>
          </w:p>
        </w:tc>
      </w:tr>
      <w:tr w:rsidR="00A85F43" w14:paraId="319A1A66" w14:textId="77777777" w:rsidTr="004960BA">
        <w:tc>
          <w:tcPr>
            <w:tcW w:w="3870" w:type="dxa"/>
            <w:shd w:val="clear" w:color="auto" w:fill="auto"/>
          </w:tcPr>
          <w:p w14:paraId="1FACBEE8" w14:textId="709AAD1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Bob Gee </w:t>
            </w:r>
          </w:p>
        </w:tc>
        <w:tc>
          <w:tcPr>
            <w:tcW w:w="5940" w:type="dxa"/>
            <w:shd w:val="clear" w:color="auto" w:fill="auto"/>
          </w:tcPr>
          <w:p w14:paraId="4124889F" w14:textId="4C77585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Gee Strategies Group, LLC</w:t>
            </w:r>
          </w:p>
        </w:tc>
      </w:tr>
      <w:tr w:rsidR="00A85F43" w14:paraId="4162307A" w14:textId="77777777" w:rsidTr="004960BA">
        <w:tc>
          <w:tcPr>
            <w:tcW w:w="3870" w:type="dxa"/>
            <w:shd w:val="clear" w:color="auto" w:fill="auto"/>
          </w:tcPr>
          <w:p w14:paraId="081204AA" w14:textId="78EFE32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Howard </w:t>
            </w:r>
            <w:proofErr w:type="spellStart"/>
            <w:r w:rsidRPr="00A85F43">
              <w:rPr>
                <w:rFonts w:ascii="Times New Roman" w:hAnsi="Times New Roman"/>
                <w:b w:val="0"/>
                <w:bCs/>
                <w:sz w:val="20"/>
              </w:rPr>
              <w:t>Gugel</w:t>
            </w:r>
            <w:proofErr w:type="spellEnd"/>
            <w:r w:rsidRPr="00A85F43">
              <w:rPr>
                <w:rFonts w:ascii="Times New Roman" w:hAnsi="Times New Roman"/>
                <w:b w:val="0"/>
                <w:bCs/>
                <w:sz w:val="20"/>
              </w:rPr>
              <w:t xml:space="preserve"> </w:t>
            </w:r>
          </w:p>
        </w:tc>
        <w:tc>
          <w:tcPr>
            <w:tcW w:w="5940" w:type="dxa"/>
            <w:shd w:val="clear" w:color="auto" w:fill="auto"/>
          </w:tcPr>
          <w:p w14:paraId="36499EE9" w14:textId="1984A0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North American Electric Reliability Corporation</w:t>
            </w:r>
          </w:p>
        </w:tc>
      </w:tr>
      <w:tr w:rsidR="00A85F43" w14:paraId="66F3AC35" w14:textId="77777777" w:rsidTr="004960BA">
        <w:tc>
          <w:tcPr>
            <w:tcW w:w="3870" w:type="dxa"/>
            <w:shd w:val="clear" w:color="auto" w:fill="auto"/>
          </w:tcPr>
          <w:p w14:paraId="2A560052" w14:textId="25E9992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Gregory Lander </w:t>
            </w:r>
          </w:p>
        </w:tc>
        <w:tc>
          <w:tcPr>
            <w:tcW w:w="5940" w:type="dxa"/>
            <w:shd w:val="clear" w:color="auto" w:fill="auto"/>
          </w:tcPr>
          <w:p w14:paraId="40570F53" w14:textId="10101BB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Skipping Stone, LLC</w:t>
            </w:r>
          </w:p>
        </w:tc>
      </w:tr>
      <w:tr w:rsidR="00A85F43" w14:paraId="6EE31EB7" w14:textId="77777777" w:rsidTr="004960BA">
        <w:tc>
          <w:tcPr>
            <w:tcW w:w="3870" w:type="dxa"/>
            <w:shd w:val="clear" w:color="auto" w:fill="auto"/>
          </w:tcPr>
          <w:p w14:paraId="79CFDD73" w14:textId="0DA4FBC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Ken McIntyre </w:t>
            </w:r>
          </w:p>
        </w:tc>
        <w:tc>
          <w:tcPr>
            <w:tcW w:w="5940" w:type="dxa"/>
            <w:shd w:val="clear" w:color="auto" w:fill="auto"/>
          </w:tcPr>
          <w:p w14:paraId="366F8236" w14:textId="37DE557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MISO</w:t>
            </w:r>
          </w:p>
        </w:tc>
      </w:tr>
      <w:tr w:rsidR="000439AC" w14:paraId="3CDC2468" w14:textId="77777777" w:rsidTr="004960BA">
        <w:tc>
          <w:tcPr>
            <w:tcW w:w="3870" w:type="dxa"/>
            <w:shd w:val="clear" w:color="auto" w:fill="auto"/>
          </w:tcPr>
          <w:p w14:paraId="7FB56003" w14:textId="0D5BEB3F"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 xml:space="preserve">Debbie McKeever </w:t>
            </w:r>
          </w:p>
        </w:tc>
        <w:tc>
          <w:tcPr>
            <w:tcW w:w="5940" w:type="dxa"/>
            <w:shd w:val="clear" w:color="auto" w:fill="auto"/>
          </w:tcPr>
          <w:p w14:paraId="6C315D7B" w14:textId="56CEF927"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Oncor Electric Delivery Company LLC</w:t>
            </w:r>
          </w:p>
        </w:tc>
      </w:tr>
      <w:tr w:rsidR="00A85F43" w14:paraId="0432AE3B" w14:textId="77777777" w:rsidTr="004960BA">
        <w:tc>
          <w:tcPr>
            <w:tcW w:w="3870" w:type="dxa"/>
            <w:shd w:val="clear" w:color="auto" w:fill="auto"/>
          </w:tcPr>
          <w:p w14:paraId="17523A6B" w14:textId="1A5C7D3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Jennifer </w:t>
            </w:r>
            <w:proofErr w:type="spellStart"/>
            <w:r w:rsidRPr="00A85F43">
              <w:rPr>
                <w:rFonts w:ascii="Times New Roman" w:hAnsi="Times New Roman"/>
                <w:b w:val="0"/>
                <w:bCs/>
                <w:sz w:val="20"/>
              </w:rPr>
              <w:t>Minnis</w:t>
            </w:r>
            <w:proofErr w:type="spellEnd"/>
            <w:r w:rsidRPr="00A85F43">
              <w:rPr>
                <w:rFonts w:ascii="Times New Roman" w:hAnsi="Times New Roman"/>
                <w:b w:val="0"/>
                <w:bCs/>
                <w:sz w:val="20"/>
              </w:rPr>
              <w:t xml:space="preserve"> </w:t>
            </w:r>
          </w:p>
        </w:tc>
        <w:tc>
          <w:tcPr>
            <w:tcW w:w="5940" w:type="dxa"/>
            <w:shd w:val="clear" w:color="auto" w:fill="auto"/>
          </w:tcPr>
          <w:p w14:paraId="4897D77D" w14:textId="678114B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BP America Inc. (BP Energy)</w:t>
            </w:r>
          </w:p>
        </w:tc>
      </w:tr>
      <w:tr w:rsidR="00A85F43" w14:paraId="626F11C7" w14:textId="77777777" w:rsidTr="004960BA">
        <w:tc>
          <w:tcPr>
            <w:tcW w:w="3870" w:type="dxa"/>
            <w:shd w:val="clear" w:color="auto" w:fill="auto"/>
          </w:tcPr>
          <w:p w14:paraId="7090375F" w14:textId="56486ED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Gene Nowak </w:t>
            </w:r>
          </w:p>
        </w:tc>
        <w:tc>
          <w:tcPr>
            <w:tcW w:w="5940" w:type="dxa"/>
            <w:shd w:val="clear" w:color="auto" w:fill="auto"/>
          </w:tcPr>
          <w:p w14:paraId="67A93BFC" w14:textId="5E05691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Kinder Morgan Inc</w:t>
            </w:r>
          </w:p>
        </w:tc>
      </w:tr>
      <w:tr w:rsidR="00A85F43" w14:paraId="764FF1EB" w14:textId="77777777" w:rsidTr="004960BA">
        <w:tc>
          <w:tcPr>
            <w:tcW w:w="3870" w:type="dxa"/>
            <w:shd w:val="clear" w:color="auto" w:fill="auto"/>
          </w:tcPr>
          <w:p w14:paraId="4B156022" w14:textId="33D1C3C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Nelson Peeler </w:t>
            </w:r>
          </w:p>
        </w:tc>
        <w:tc>
          <w:tcPr>
            <w:tcW w:w="5940" w:type="dxa"/>
            <w:shd w:val="clear" w:color="auto" w:fill="auto"/>
          </w:tcPr>
          <w:p w14:paraId="0E15D318" w14:textId="109D1CF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Duke Energy Corporation</w:t>
            </w:r>
          </w:p>
        </w:tc>
      </w:tr>
      <w:tr w:rsidR="00A85F43" w14:paraId="3CBD1AFA" w14:textId="77777777" w:rsidTr="004960BA">
        <w:tc>
          <w:tcPr>
            <w:tcW w:w="3870" w:type="dxa"/>
            <w:shd w:val="clear" w:color="auto" w:fill="auto"/>
          </w:tcPr>
          <w:p w14:paraId="2DE39814" w14:textId="1150FC5E" w:rsidR="00A85F43" w:rsidRPr="00A85F43" w:rsidRDefault="00A85F43" w:rsidP="00A85F43">
            <w:pPr>
              <w:pStyle w:val="Title"/>
              <w:jc w:val="left"/>
              <w:rPr>
                <w:rFonts w:ascii="Times New Roman" w:hAnsi="Times New Roman"/>
                <w:b w:val="0"/>
                <w:bCs/>
                <w:sz w:val="20"/>
              </w:rPr>
            </w:pPr>
            <w:proofErr w:type="spellStart"/>
            <w:r w:rsidRPr="00A85F43">
              <w:rPr>
                <w:rFonts w:ascii="Times New Roman" w:hAnsi="Times New Roman"/>
                <w:b w:val="0"/>
                <w:bCs/>
                <w:sz w:val="20"/>
              </w:rPr>
              <w:t>Naim</w:t>
            </w:r>
            <w:proofErr w:type="spellEnd"/>
            <w:r w:rsidRPr="00A85F43">
              <w:rPr>
                <w:rFonts w:ascii="Times New Roman" w:hAnsi="Times New Roman"/>
                <w:b w:val="0"/>
                <w:bCs/>
                <w:sz w:val="20"/>
              </w:rPr>
              <w:t xml:space="preserve"> Jonathan Peress </w:t>
            </w:r>
          </w:p>
        </w:tc>
        <w:tc>
          <w:tcPr>
            <w:tcW w:w="5940" w:type="dxa"/>
            <w:shd w:val="clear" w:color="auto" w:fill="auto"/>
          </w:tcPr>
          <w:p w14:paraId="0F4DF503" w14:textId="766D6E3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Southern California Gas Company</w:t>
            </w:r>
          </w:p>
        </w:tc>
      </w:tr>
      <w:tr w:rsidR="00A85F43" w14:paraId="33FA29F6" w14:textId="77777777" w:rsidTr="004960BA">
        <w:tc>
          <w:tcPr>
            <w:tcW w:w="3870" w:type="dxa"/>
            <w:shd w:val="clear" w:color="auto" w:fill="auto"/>
          </w:tcPr>
          <w:p w14:paraId="0B36A75F" w14:textId="6AEE6FC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Keith Sappenfield </w:t>
            </w:r>
          </w:p>
        </w:tc>
        <w:tc>
          <w:tcPr>
            <w:tcW w:w="5940" w:type="dxa"/>
            <w:shd w:val="clear" w:color="auto" w:fill="auto"/>
          </w:tcPr>
          <w:p w14:paraId="4ABF9D16" w14:textId="5F296A0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Corpus Christi Liquefaction, LLC</w:t>
            </w:r>
          </w:p>
        </w:tc>
      </w:tr>
      <w:tr w:rsidR="004960BA" w14:paraId="0E155101" w14:textId="77777777" w:rsidTr="004960BA">
        <w:tc>
          <w:tcPr>
            <w:tcW w:w="3870" w:type="dxa"/>
            <w:shd w:val="clear" w:color="auto" w:fill="auto"/>
          </w:tcPr>
          <w:p w14:paraId="6F1D50CE" w14:textId="5842DFA9" w:rsidR="004960BA" w:rsidRPr="00A85F43" w:rsidRDefault="004960BA" w:rsidP="00A85F43">
            <w:pPr>
              <w:pStyle w:val="Title"/>
              <w:jc w:val="left"/>
              <w:rPr>
                <w:rFonts w:ascii="Times New Roman" w:hAnsi="Times New Roman"/>
                <w:b w:val="0"/>
                <w:bCs/>
                <w:sz w:val="20"/>
              </w:rPr>
            </w:pPr>
            <w:r>
              <w:rPr>
                <w:rFonts w:ascii="Times New Roman" w:hAnsi="Times New Roman"/>
                <w:b w:val="0"/>
                <w:bCs/>
                <w:sz w:val="20"/>
              </w:rPr>
              <w:t xml:space="preserve">Donnie Sharp </w:t>
            </w:r>
          </w:p>
        </w:tc>
        <w:tc>
          <w:tcPr>
            <w:tcW w:w="5940" w:type="dxa"/>
            <w:shd w:val="clear" w:color="auto" w:fill="auto"/>
          </w:tcPr>
          <w:p w14:paraId="52B1E7C5" w14:textId="48AFA303" w:rsidR="004960BA" w:rsidRPr="00A85F43" w:rsidRDefault="004960BA" w:rsidP="00A85F43">
            <w:pPr>
              <w:pStyle w:val="Title"/>
              <w:jc w:val="left"/>
              <w:rPr>
                <w:rFonts w:ascii="Times New Roman" w:hAnsi="Times New Roman"/>
                <w:b w:val="0"/>
                <w:bCs/>
                <w:sz w:val="20"/>
              </w:rPr>
            </w:pPr>
            <w:r w:rsidRPr="004960BA">
              <w:rPr>
                <w:rFonts w:ascii="Times New Roman" w:hAnsi="Times New Roman"/>
                <w:b w:val="0"/>
                <w:bCs/>
                <w:sz w:val="20"/>
              </w:rPr>
              <w:t>Huntsville Utilities, rep</w:t>
            </w:r>
            <w:r>
              <w:rPr>
                <w:rFonts w:ascii="Times New Roman" w:hAnsi="Times New Roman"/>
                <w:b w:val="0"/>
                <w:bCs/>
                <w:sz w:val="20"/>
              </w:rPr>
              <w:t xml:space="preserve">. </w:t>
            </w:r>
            <w:r w:rsidRPr="004960BA">
              <w:rPr>
                <w:rFonts w:ascii="Times New Roman" w:hAnsi="Times New Roman"/>
                <w:b w:val="0"/>
                <w:bCs/>
                <w:sz w:val="20"/>
              </w:rPr>
              <w:t xml:space="preserve">American Public Gas Association </w:t>
            </w:r>
            <w:r>
              <w:rPr>
                <w:rFonts w:ascii="Times New Roman" w:hAnsi="Times New Roman"/>
                <w:b w:val="0"/>
                <w:bCs/>
                <w:sz w:val="20"/>
              </w:rPr>
              <w:t>(</w:t>
            </w:r>
            <w:r w:rsidRPr="004960BA">
              <w:rPr>
                <w:rFonts w:ascii="Times New Roman" w:hAnsi="Times New Roman"/>
                <w:b w:val="0"/>
                <w:bCs/>
                <w:sz w:val="20"/>
              </w:rPr>
              <w:t>APGA)</w:t>
            </w:r>
          </w:p>
        </w:tc>
      </w:tr>
      <w:tr w:rsidR="00A85F43" w14:paraId="3E2F9F26" w14:textId="77777777" w:rsidTr="004960BA">
        <w:tc>
          <w:tcPr>
            <w:tcW w:w="3870" w:type="dxa"/>
            <w:shd w:val="clear" w:color="auto" w:fill="auto"/>
          </w:tcPr>
          <w:p w14:paraId="0DD53095" w14:textId="188B436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Timothy Simon </w:t>
            </w:r>
          </w:p>
        </w:tc>
        <w:tc>
          <w:tcPr>
            <w:tcW w:w="5940" w:type="dxa"/>
            <w:shd w:val="clear" w:color="auto" w:fill="auto"/>
          </w:tcPr>
          <w:p w14:paraId="46B58EAF" w14:textId="52D55DB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TAS Strategies</w:t>
            </w:r>
          </w:p>
        </w:tc>
      </w:tr>
      <w:tr w:rsidR="00A85F43" w14:paraId="4137D5F5" w14:textId="77777777" w:rsidTr="004960BA">
        <w:tc>
          <w:tcPr>
            <w:tcW w:w="3870" w:type="dxa"/>
            <w:shd w:val="clear" w:color="auto" w:fill="auto"/>
          </w:tcPr>
          <w:p w14:paraId="1FFD6EE5" w14:textId="31A61E5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Rick Smead </w:t>
            </w:r>
          </w:p>
        </w:tc>
        <w:tc>
          <w:tcPr>
            <w:tcW w:w="5940" w:type="dxa"/>
            <w:shd w:val="clear" w:color="auto" w:fill="auto"/>
          </w:tcPr>
          <w:p w14:paraId="589402AF" w14:textId="5E7A1B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RBN Energy LLC</w:t>
            </w:r>
          </w:p>
        </w:tc>
      </w:tr>
      <w:tr w:rsidR="00A85F43" w14:paraId="7E74C38B" w14:textId="77777777" w:rsidTr="004960BA">
        <w:tc>
          <w:tcPr>
            <w:tcW w:w="3870" w:type="dxa"/>
            <w:shd w:val="clear" w:color="auto" w:fill="auto"/>
          </w:tcPr>
          <w:p w14:paraId="7318C5C8" w14:textId="4CE79BF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Leigh Spangler </w:t>
            </w:r>
          </w:p>
        </w:tc>
        <w:tc>
          <w:tcPr>
            <w:tcW w:w="5940" w:type="dxa"/>
            <w:shd w:val="clear" w:color="auto" w:fill="auto"/>
          </w:tcPr>
          <w:p w14:paraId="1868904E" w14:textId="0D831F5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Latitude Technologies, an ESG Company</w:t>
            </w:r>
          </w:p>
        </w:tc>
      </w:tr>
      <w:tr w:rsidR="00A85F43" w14:paraId="0EBBCEAA" w14:textId="77777777" w:rsidTr="004960BA">
        <w:tc>
          <w:tcPr>
            <w:tcW w:w="3870" w:type="dxa"/>
            <w:shd w:val="clear" w:color="auto" w:fill="auto"/>
          </w:tcPr>
          <w:p w14:paraId="23F9093F" w14:textId="6C5840A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Terence (Terry) Thorn </w:t>
            </w:r>
          </w:p>
        </w:tc>
        <w:tc>
          <w:tcPr>
            <w:tcW w:w="5940" w:type="dxa"/>
            <w:shd w:val="clear" w:color="auto" w:fill="auto"/>
          </w:tcPr>
          <w:p w14:paraId="23E47727" w14:textId="7A5658B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JKM Energy &amp; Environmental Consulting</w:t>
            </w:r>
          </w:p>
        </w:tc>
      </w:tr>
    </w:tbl>
    <w:p w14:paraId="148AA581" w14:textId="66C157E5" w:rsidR="009E4BB5" w:rsidRDefault="009E4BB5" w:rsidP="008743C4">
      <w:pPr>
        <w:spacing w:before="1080"/>
        <w:ind w:left="360" w:hanging="360"/>
      </w:pPr>
    </w:p>
    <w:sectPr w:rsidR="009E4BB5" w:rsidSect="001275E9">
      <w:headerReference w:type="even" r:id="rId21"/>
      <w:headerReference w:type="default" r:id="rId22"/>
      <w:headerReference w:type="first" r:id="rId23"/>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9925" w14:textId="77777777" w:rsidR="009E43DF" w:rsidRDefault="009E43DF">
      <w:r>
        <w:separator/>
      </w:r>
    </w:p>
  </w:endnote>
  <w:endnote w:type="continuationSeparator" w:id="0">
    <w:p w14:paraId="5DB59B76" w14:textId="77777777" w:rsidR="009E43DF" w:rsidRDefault="009E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CA77" w14:textId="77777777" w:rsidR="00A264E5" w:rsidRDefault="00A2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0C5C63C3" w:rsidR="00AF358A" w:rsidRDefault="00AF358A">
    <w:pPr>
      <w:pStyle w:val="Footer"/>
      <w:pBdr>
        <w:top w:val="single" w:sz="4" w:space="1" w:color="auto"/>
      </w:pBdr>
      <w:jc w:val="right"/>
    </w:pPr>
    <w:r>
      <w:t xml:space="preserve">Gas-Electric Harmonization Committee </w:t>
    </w:r>
    <w:r w:rsidR="002C4FC9">
      <w:t>Meeting</w:t>
    </w:r>
    <w:r w:rsidR="00782060">
      <w:t xml:space="preserve"> A</w:t>
    </w:r>
    <w:r w:rsidR="00A264E5">
      <w:t>genda</w:t>
    </w:r>
    <w:r w:rsidR="00EE3638">
      <w:t xml:space="preserve"> </w:t>
    </w:r>
    <w:r w:rsidR="00483DE0">
      <w:t xml:space="preserve">– </w:t>
    </w:r>
    <w:r w:rsidR="00A15E60">
      <w:t>November 23</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fldSimple w:instr=" NUMPAGES ">
      <w:r w:rsidR="00CD6046">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469B" w14:textId="77777777" w:rsidR="00A264E5" w:rsidRDefault="00A26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48FBC" w14:textId="77777777" w:rsidR="009E43DF" w:rsidRDefault="009E43DF">
      <w:r>
        <w:separator/>
      </w:r>
    </w:p>
  </w:footnote>
  <w:footnote w:type="continuationSeparator" w:id="0">
    <w:p w14:paraId="4C829832" w14:textId="77777777" w:rsidR="009E43DF" w:rsidRDefault="009E4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5160" w14:textId="77777777" w:rsidR="00A264E5" w:rsidRDefault="00A26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5"/>
  </w:num>
  <w:num w:numId="2">
    <w:abstractNumId w:val="20"/>
  </w:num>
  <w:num w:numId="3">
    <w:abstractNumId w:val="1"/>
  </w:num>
  <w:num w:numId="4">
    <w:abstractNumId w:val="35"/>
  </w:num>
  <w:num w:numId="5">
    <w:abstractNumId w:val="2"/>
  </w:num>
  <w:num w:numId="6">
    <w:abstractNumId w:val="12"/>
  </w:num>
  <w:num w:numId="7">
    <w:abstractNumId w:val="4"/>
  </w:num>
  <w:num w:numId="8">
    <w:abstractNumId w:val="27"/>
  </w:num>
  <w:num w:numId="9">
    <w:abstractNumId w:val="32"/>
  </w:num>
  <w:num w:numId="10">
    <w:abstractNumId w:val="43"/>
  </w:num>
  <w:num w:numId="11">
    <w:abstractNumId w:val="3"/>
  </w:num>
  <w:num w:numId="12">
    <w:abstractNumId w:val="11"/>
  </w:num>
  <w:num w:numId="13">
    <w:abstractNumId w:val="42"/>
  </w:num>
  <w:num w:numId="14">
    <w:abstractNumId w:val="9"/>
  </w:num>
  <w:num w:numId="15">
    <w:abstractNumId w:val="6"/>
  </w:num>
  <w:num w:numId="16">
    <w:abstractNumId w:val="26"/>
  </w:num>
  <w:num w:numId="17">
    <w:abstractNumId w:val="14"/>
  </w:num>
  <w:num w:numId="18">
    <w:abstractNumId w:val="0"/>
  </w:num>
  <w:num w:numId="19">
    <w:abstractNumId w:val="33"/>
  </w:num>
  <w:num w:numId="20">
    <w:abstractNumId w:val="24"/>
  </w:num>
  <w:num w:numId="21">
    <w:abstractNumId w:val="29"/>
  </w:num>
  <w:num w:numId="22">
    <w:abstractNumId w:val="25"/>
  </w:num>
  <w:num w:numId="23">
    <w:abstractNumId w:val="37"/>
  </w:num>
  <w:num w:numId="24">
    <w:abstractNumId w:val="10"/>
  </w:num>
  <w:num w:numId="25">
    <w:abstractNumId w:val="31"/>
  </w:num>
  <w:num w:numId="26">
    <w:abstractNumId w:val="7"/>
  </w:num>
  <w:num w:numId="27">
    <w:abstractNumId w:val="13"/>
  </w:num>
  <w:num w:numId="28">
    <w:abstractNumId w:val="34"/>
  </w:num>
  <w:num w:numId="29">
    <w:abstractNumId w:val="28"/>
  </w:num>
  <w:num w:numId="30">
    <w:abstractNumId w:val="22"/>
  </w:num>
  <w:num w:numId="31">
    <w:abstractNumId w:val="16"/>
  </w:num>
  <w:num w:numId="32">
    <w:abstractNumId w:val="40"/>
  </w:num>
  <w:num w:numId="33">
    <w:abstractNumId w:val="5"/>
  </w:num>
  <w:num w:numId="34">
    <w:abstractNumId w:val="30"/>
  </w:num>
  <w:num w:numId="35">
    <w:abstractNumId w:val="39"/>
  </w:num>
  <w:num w:numId="36">
    <w:abstractNumId w:val="21"/>
  </w:num>
  <w:num w:numId="37">
    <w:abstractNumId w:val="8"/>
  </w:num>
  <w:num w:numId="38">
    <w:abstractNumId w:val="17"/>
  </w:num>
  <w:num w:numId="39">
    <w:abstractNumId w:val="36"/>
  </w:num>
  <w:num w:numId="40">
    <w:abstractNumId w:val="23"/>
  </w:num>
  <w:num w:numId="41">
    <w:abstractNumId w:val="38"/>
  </w:num>
  <w:num w:numId="42">
    <w:abstractNumId w:val="41"/>
  </w:num>
  <w:num w:numId="43">
    <w:abstractNumId w:val="44"/>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13118"/>
    <w:rsid w:val="000439AC"/>
    <w:rsid w:val="000630F5"/>
    <w:rsid w:val="00064497"/>
    <w:rsid w:val="000728BE"/>
    <w:rsid w:val="001275E9"/>
    <w:rsid w:val="00190308"/>
    <w:rsid w:val="001A14DE"/>
    <w:rsid w:val="002101D6"/>
    <w:rsid w:val="002168BF"/>
    <w:rsid w:val="00253697"/>
    <w:rsid w:val="00255B2B"/>
    <w:rsid w:val="002718B7"/>
    <w:rsid w:val="00281487"/>
    <w:rsid w:val="002C4FC9"/>
    <w:rsid w:val="002E2028"/>
    <w:rsid w:val="002F290D"/>
    <w:rsid w:val="003674EE"/>
    <w:rsid w:val="003B0E8A"/>
    <w:rsid w:val="003C0B79"/>
    <w:rsid w:val="003F0BCC"/>
    <w:rsid w:val="00417E10"/>
    <w:rsid w:val="00464FEC"/>
    <w:rsid w:val="00474E75"/>
    <w:rsid w:val="00483DE0"/>
    <w:rsid w:val="004960BA"/>
    <w:rsid w:val="004B0891"/>
    <w:rsid w:val="0051026A"/>
    <w:rsid w:val="00560A66"/>
    <w:rsid w:val="0059325D"/>
    <w:rsid w:val="0063431B"/>
    <w:rsid w:val="006A4249"/>
    <w:rsid w:val="0070442A"/>
    <w:rsid w:val="0077790B"/>
    <w:rsid w:val="00782060"/>
    <w:rsid w:val="007B32E1"/>
    <w:rsid w:val="00833B57"/>
    <w:rsid w:val="00840A91"/>
    <w:rsid w:val="008743C4"/>
    <w:rsid w:val="008B19B7"/>
    <w:rsid w:val="008C351E"/>
    <w:rsid w:val="00906608"/>
    <w:rsid w:val="00924AC6"/>
    <w:rsid w:val="00943424"/>
    <w:rsid w:val="00981E0E"/>
    <w:rsid w:val="00991ABB"/>
    <w:rsid w:val="009B4507"/>
    <w:rsid w:val="009E43DF"/>
    <w:rsid w:val="009E4BB5"/>
    <w:rsid w:val="00A15E60"/>
    <w:rsid w:val="00A264E5"/>
    <w:rsid w:val="00A30BA2"/>
    <w:rsid w:val="00A668BE"/>
    <w:rsid w:val="00A75CC2"/>
    <w:rsid w:val="00A7775F"/>
    <w:rsid w:val="00A85F43"/>
    <w:rsid w:val="00AA59AF"/>
    <w:rsid w:val="00AD3C05"/>
    <w:rsid w:val="00AF291A"/>
    <w:rsid w:val="00AF358A"/>
    <w:rsid w:val="00B91C8A"/>
    <w:rsid w:val="00BE7276"/>
    <w:rsid w:val="00BE7FCF"/>
    <w:rsid w:val="00C22D37"/>
    <w:rsid w:val="00C52243"/>
    <w:rsid w:val="00C67779"/>
    <w:rsid w:val="00C80691"/>
    <w:rsid w:val="00C85977"/>
    <w:rsid w:val="00C948C7"/>
    <w:rsid w:val="00CB2F9F"/>
    <w:rsid w:val="00CD6046"/>
    <w:rsid w:val="00CF4592"/>
    <w:rsid w:val="00D75AEB"/>
    <w:rsid w:val="00D82ECE"/>
    <w:rsid w:val="00DA21D8"/>
    <w:rsid w:val="00DC2709"/>
    <w:rsid w:val="00E8037D"/>
    <w:rsid w:val="00EC72A1"/>
    <w:rsid w:val="00EE3638"/>
    <w:rsid w:val="00EF7437"/>
    <w:rsid w:val="00F1601E"/>
    <w:rsid w:val="00F23A44"/>
    <w:rsid w:val="00F266D0"/>
    <w:rsid w:val="00F3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basedOn w:val="DefaultParagraphFont"/>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461462088">
      <w:bodyDiv w:val="1"/>
      <w:marLeft w:val="0"/>
      <w:marRight w:val="0"/>
      <w:marTop w:val="0"/>
      <w:marBottom w:val="0"/>
      <w:divBdr>
        <w:top w:val="none" w:sz="0" w:space="0" w:color="auto"/>
        <w:left w:val="none" w:sz="0" w:space="0" w:color="auto"/>
        <w:bottom w:val="none" w:sz="0" w:space="0" w:color="auto"/>
        <w:right w:val="none" w:sz="0" w:space="0" w:color="auto"/>
      </w:divBdr>
    </w:div>
    <w:div w:id="14744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board_gas_electric_harmonization.asp" TargetMode="External"/><Relationship Id="rId13" Type="http://schemas.openxmlformats.org/officeDocument/2006/relationships/hyperlink" Target="https://naesb.org/pdf4/ferc_nerc_regional_entity_staff_report_Feb2021_cold_weather_outages_111621.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naesb.org/pdf4/Feb2021_cold_weather_grid_operations_preliminary_findings_recommendations_092321.pdf"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geh082621notes.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6.xml"/><Relationship Id="rId10" Type="http://schemas.openxmlformats.org/officeDocument/2006/relationships/hyperlink" Target="https://naesb.org/pdf4/board_gas_electric_harmonization_members.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yperlink" Target="https://www.naesb.org/pdf4/geh112321w1.docx" TargetMode="Externa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D89F-9B1D-4FE1-A06E-33EC3696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2012-02-05T04:13:00Z</cp:lastPrinted>
  <dcterms:created xsi:type="dcterms:W3CDTF">2021-11-18T16:56:00Z</dcterms:created>
  <dcterms:modified xsi:type="dcterms:W3CDTF">2021-11-18T17:01:00Z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