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6DF793ED" w:rsidR="00AD2480" w:rsidRPr="005D1B94" w:rsidRDefault="00D856A1"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October 8</w:t>
      </w:r>
      <w:r w:rsidR="006B2FDE">
        <w:rPr>
          <w:rFonts w:ascii="Times New Roman" w:hAnsi="Times New Roman" w:cs="Times New Roman"/>
          <w:b w:val="0"/>
        </w:rPr>
        <w:t>,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2B30AB70"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D856A1">
        <w:rPr>
          <w:bCs/>
        </w:rPr>
        <w:t xml:space="preserve">Caroline Trum, Director of Wholesale Electric Activities </w:t>
      </w:r>
      <w:r w:rsidR="006F5B4A">
        <w:rPr>
          <w:bCs/>
        </w:rPr>
        <w:t xml:space="preserve"> </w:t>
      </w:r>
    </w:p>
    <w:p w14:paraId="371C5A80" w14:textId="6AE3DD32" w:rsidR="006F5B4A" w:rsidRPr="00474B85" w:rsidRDefault="00AD2480" w:rsidP="00474B85">
      <w:pPr>
        <w:pBdr>
          <w:bottom w:val="single" w:sz="12" w:space="1" w:color="auto"/>
        </w:pBdr>
        <w:tabs>
          <w:tab w:val="left" w:pos="900"/>
        </w:tabs>
        <w:ind w:left="900" w:hanging="900"/>
        <w:jc w:val="both"/>
        <w:rPr>
          <w:bCs/>
        </w:rPr>
      </w:pPr>
      <w:r w:rsidRPr="005D1B94">
        <w:rPr>
          <w:b/>
          <w:bCs/>
        </w:rPr>
        <w:t>RE:</w:t>
      </w:r>
      <w:r w:rsidRPr="005D1B94">
        <w:rPr>
          <w:b/>
          <w:bCs/>
        </w:rPr>
        <w:tab/>
      </w:r>
      <w:r w:rsidR="006B2FDE">
        <w:rPr>
          <w:b/>
          <w:bCs/>
        </w:rPr>
        <w:t>RMQ B</w:t>
      </w:r>
      <w:r w:rsidR="00241AE4">
        <w:rPr>
          <w:b/>
          <w:bCs/>
        </w:rPr>
        <w:t xml:space="preserve">usiness Practices Subcommittee: </w:t>
      </w:r>
      <w:r w:rsidR="006B2FDE">
        <w:rPr>
          <w:b/>
          <w:bCs/>
        </w:rPr>
        <w:t>Distributed Ledger Technologies Activities</w:t>
      </w:r>
    </w:p>
    <w:p w14:paraId="5ADFCD21" w14:textId="66E132BD" w:rsidR="002E5AD1" w:rsidRDefault="00D12251" w:rsidP="00C56BC6">
      <w:pPr>
        <w:tabs>
          <w:tab w:val="left" w:pos="3627"/>
        </w:tabs>
        <w:spacing w:before="120" w:after="120"/>
        <w:jc w:val="both"/>
      </w:pPr>
      <w:r>
        <w:t>On</w:t>
      </w:r>
      <w:r w:rsidR="00D856A1">
        <w:t xml:space="preserve"> October 23, 2025, the RMQ Executive Committee will consider a recommendation supporting the second phase of development for the NAESB </w:t>
      </w:r>
      <w:r w:rsidR="00D856A1" w:rsidRPr="00D856A1">
        <w:t>Base Contract for Sale and Purchase of Distribution Grid Services from DER Aggregations</w:t>
      </w:r>
      <w:r w:rsidR="00D856A1">
        <w:t xml:space="preserve"> (NAESB Distribution Grid Services Base Contract).  The recommendation proposes new model business practices </w:t>
      </w:r>
      <w:r>
        <w:t xml:space="preserve">that will allow parties to create a digitized version of the standardized contract that can be used to conduct transactions on distributed ledgers.  </w:t>
      </w:r>
      <w:r w:rsidR="002E5AD1">
        <w:t xml:space="preserve">In developing the recommendation, the RMQ Business Practices Subcommittee leveraged existing NAESB </w:t>
      </w:r>
      <w:r w:rsidR="00241AE4">
        <w:t xml:space="preserve">Distributed Ledger Technology (DLT) </w:t>
      </w:r>
      <w:r w:rsidR="002E5AD1">
        <w:t xml:space="preserve">related standards, including those developed to support the </w:t>
      </w:r>
      <w:r w:rsidR="002E5AD1" w:rsidRPr="000719FB">
        <w:t>the NAESB Certified Gas and Renewable Gas Addendum to the base contract and the NAESB Base Contract for the Sale and Purchase of Voluntary RECs</w:t>
      </w:r>
      <w:r w:rsidR="002E5AD1">
        <w:t>.</w:t>
      </w:r>
    </w:p>
    <w:p w14:paraId="57E5534E" w14:textId="77777777" w:rsidR="00241AE4" w:rsidRDefault="00D12251" w:rsidP="00C56BC6">
      <w:pPr>
        <w:tabs>
          <w:tab w:val="left" w:pos="3627"/>
        </w:tabs>
        <w:spacing w:before="120" w:after="120"/>
        <w:jc w:val="both"/>
      </w:pPr>
      <w:r>
        <w:t>The formal industry comment period regarding the proposed new standards closed on September 8, 2025, with one set received</w:t>
      </w:r>
      <w:r w:rsidR="002E5AD1">
        <w:t xml:space="preserve">.  The formal comments suggested </w:t>
      </w:r>
      <w:r>
        <w:t>minor, non-substantive revisions for consistency and clarity.  The</w:t>
      </w:r>
      <w:r w:rsidR="002E5AD1">
        <w:t xml:space="preserve"> comments along with the recommendation </w:t>
      </w:r>
      <w:r>
        <w:t xml:space="preserve">will be </w:t>
      </w:r>
      <w:r w:rsidR="002E5AD1">
        <w:t xml:space="preserve">considered </w:t>
      </w:r>
      <w:r>
        <w:t xml:space="preserve">by the RMQ Executive Committee as part of </w:t>
      </w:r>
      <w:r w:rsidR="002E5AD1">
        <w:t>its</w:t>
      </w:r>
      <w:r>
        <w:t xml:space="preserve"> upcoming meeting</w:t>
      </w:r>
      <w:r w:rsidR="002E5AD1">
        <w:t xml:space="preserve">.  </w:t>
      </w:r>
      <w:r>
        <w:t xml:space="preserve">If approved by the RMQ Executive Committee and subsequently ratified by membership, the new </w:t>
      </w:r>
      <w:r w:rsidR="00241AE4">
        <w:t>DLT</w:t>
      </w:r>
      <w:r w:rsidR="0073752E">
        <w:t xml:space="preserve"> standards will be considered a final action and included in the next version of the RMQ Model Business Practices.  As final actions, the voluntary business practices would be available for industry use along with NAESB Distribution Grid Services Base Contract and Conditions Precedent Addendum</w:t>
      </w:r>
      <w:r w:rsidR="00241AE4">
        <w:t xml:space="preserve">.  </w:t>
      </w:r>
    </w:p>
    <w:p w14:paraId="07CAF909" w14:textId="67DBD8F2" w:rsidR="00D12251" w:rsidRDefault="00241AE4" w:rsidP="00C56BC6">
      <w:pPr>
        <w:tabs>
          <w:tab w:val="left" w:pos="3627"/>
        </w:tabs>
        <w:spacing w:before="120" w:after="120"/>
        <w:jc w:val="both"/>
      </w:pPr>
      <w:r>
        <w:t xml:space="preserve">The standardized contract and accompanying addendum were </w:t>
      </w:r>
      <w:r w:rsidR="0073752E">
        <w:t>ratified by membership in December 2025.  NAESB initiated th</w:t>
      </w:r>
      <w:r>
        <w:t>e development</w:t>
      </w:r>
      <w:r w:rsidR="0073752E">
        <w:t xml:space="preserve"> effort in response to a request submitted by the U.S. </w:t>
      </w:r>
      <w:r w:rsidR="004419F1">
        <w:t>Department of Energy</w:t>
      </w:r>
      <w:r>
        <w:t>.  The NAESB Distribution Grid Services Base Contract</w:t>
      </w:r>
      <w:r w:rsidR="004419F1">
        <w:t xml:space="preserve"> supports bilateral negotiations between </w:t>
      </w:r>
      <w:r w:rsidR="004419F1" w:rsidRPr="004419F1">
        <w:t>distribution utilities and DER aggregators for grid service transactions</w:t>
      </w:r>
      <w:r w:rsidR="004419F1">
        <w:t xml:space="preserve"> subject to state or local jurisdiction.  The standardized terms and conditions established in the contract provide a baseline for the negotiation process</w:t>
      </w:r>
      <w:r w:rsidR="002E5AD1">
        <w:t>,</w:t>
      </w:r>
      <w:r w:rsidR="004419F1">
        <w:t xml:space="preserve"> helping to </w:t>
      </w:r>
      <w:r w:rsidR="004419F1" w:rsidRPr="00296DCB">
        <w:t>increase consistency and minimize uncertainties in the contracting process as well as reduce costs associated with counterparty negotiations</w:t>
      </w:r>
      <w:r w:rsidR="004419F1">
        <w:t>.</w:t>
      </w:r>
    </w:p>
    <w:sectPr w:rsidR="00D12251"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AD74D" w14:textId="77777777" w:rsidR="00A9403B" w:rsidRDefault="00A9403B">
      <w:r>
        <w:separator/>
      </w:r>
    </w:p>
  </w:endnote>
  <w:endnote w:type="continuationSeparator" w:id="0">
    <w:p w14:paraId="2C13F0C2" w14:textId="77777777" w:rsidR="00A9403B" w:rsidRDefault="00A9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42BD203F" w:rsidR="004D4805" w:rsidRPr="00421EA2" w:rsidRDefault="006B2FDE" w:rsidP="005E6421">
    <w:pPr>
      <w:pStyle w:val="Footer"/>
      <w:pBdr>
        <w:top w:val="single" w:sz="12" w:space="1" w:color="auto"/>
      </w:pBdr>
      <w:jc w:val="right"/>
      <w:rPr>
        <w:sz w:val="18"/>
        <w:szCs w:val="18"/>
      </w:rPr>
    </w:pPr>
    <w:r>
      <w:t>RMQ BPS</w:t>
    </w:r>
    <w:r w:rsidR="00241AE4">
      <w:t xml:space="preserve">: </w:t>
    </w:r>
    <w:r>
      <w:t>DLT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1C8D5" w14:textId="77777777" w:rsidR="00A9403B" w:rsidRDefault="00A9403B">
      <w:r>
        <w:separator/>
      </w:r>
    </w:p>
  </w:footnote>
  <w:footnote w:type="continuationSeparator" w:id="0">
    <w:p w14:paraId="6C684011" w14:textId="77777777" w:rsidR="00A9403B" w:rsidRDefault="00A94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0CD2"/>
    <w:multiLevelType w:val="hybridMultilevel"/>
    <w:tmpl w:val="20B65714"/>
    <w:lvl w:ilvl="0" w:tplc="50A8BE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686582">
    <w:abstractNumId w:val="14"/>
  </w:num>
  <w:num w:numId="2" w16cid:durableId="314531462">
    <w:abstractNumId w:val="6"/>
  </w:num>
  <w:num w:numId="3" w16cid:durableId="411895214">
    <w:abstractNumId w:val="9"/>
  </w:num>
  <w:num w:numId="4" w16cid:durableId="1755971722">
    <w:abstractNumId w:val="13"/>
  </w:num>
  <w:num w:numId="5" w16cid:durableId="1525748982">
    <w:abstractNumId w:val="2"/>
  </w:num>
  <w:num w:numId="6" w16cid:durableId="42676238">
    <w:abstractNumId w:val="11"/>
  </w:num>
  <w:num w:numId="7" w16cid:durableId="971327994">
    <w:abstractNumId w:val="1"/>
  </w:num>
  <w:num w:numId="8" w16cid:durableId="1346901291">
    <w:abstractNumId w:val="3"/>
  </w:num>
  <w:num w:numId="9" w16cid:durableId="460390743">
    <w:abstractNumId w:val="4"/>
  </w:num>
  <w:num w:numId="10" w16cid:durableId="1038356028">
    <w:abstractNumId w:val="10"/>
  </w:num>
  <w:num w:numId="11" w16cid:durableId="701320366">
    <w:abstractNumId w:val="5"/>
  </w:num>
  <w:num w:numId="12" w16cid:durableId="1137145633">
    <w:abstractNumId w:val="8"/>
  </w:num>
  <w:num w:numId="13" w16cid:durableId="2089495015">
    <w:abstractNumId w:val="7"/>
  </w:num>
  <w:num w:numId="14" w16cid:durableId="822695335">
    <w:abstractNumId w:val="12"/>
  </w:num>
  <w:num w:numId="15" w16cid:durableId="21767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3E08"/>
    <w:rsid w:val="000144D9"/>
    <w:rsid w:val="000145BD"/>
    <w:rsid w:val="00014D02"/>
    <w:rsid w:val="00015E38"/>
    <w:rsid w:val="00016A55"/>
    <w:rsid w:val="0001731A"/>
    <w:rsid w:val="00017436"/>
    <w:rsid w:val="00017887"/>
    <w:rsid w:val="00017F7F"/>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3B5F"/>
    <w:rsid w:val="00033E82"/>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0F7F"/>
    <w:rsid w:val="0005107C"/>
    <w:rsid w:val="00051699"/>
    <w:rsid w:val="00051C74"/>
    <w:rsid w:val="0005211D"/>
    <w:rsid w:val="000526F0"/>
    <w:rsid w:val="000527B9"/>
    <w:rsid w:val="00052FE8"/>
    <w:rsid w:val="0005322C"/>
    <w:rsid w:val="000533BB"/>
    <w:rsid w:val="00053B47"/>
    <w:rsid w:val="00053DF7"/>
    <w:rsid w:val="00053F5F"/>
    <w:rsid w:val="000543AE"/>
    <w:rsid w:val="000552BB"/>
    <w:rsid w:val="00055812"/>
    <w:rsid w:val="000558E0"/>
    <w:rsid w:val="0005594E"/>
    <w:rsid w:val="00056847"/>
    <w:rsid w:val="000569A0"/>
    <w:rsid w:val="00056DEA"/>
    <w:rsid w:val="00057441"/>
    <w:rsid w:val="0005776D"/>
    <w:rsid w:val="000579FF"/>
    <w:rsid w:val="000603A6"/>
    <w:rsid w:val="000606E5"/>
    <w:rsid w:val="00060890"/>
    <w:rsid w:val="00060B54"/>
    <w:rsid w:val="00060E25"/>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9FB"/>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9F3"/>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0194"/>
    <w:rsid w:val="000D019F"/>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236"/>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665"/>
    <w:rsid w:val="00103BE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2C8"/>
    <w:rsid w:val="001204EB"/>
    <w:rsid w:val="001211E9"/>
    <w:rsid w:val="00121F7C"/>
    <w:rsid w:val="0012257B"/>
    <w:rsid w:val="00122BC4"/>
    <w:rsid w:val="00122E81"/>
    <w:rsid w:val="0012358B"/>
    <w:rsid w:val="0012359F"/>
    <w:rsid w:val="00123DDB"/>
    <w:rsid w:val="00124430"/>
    <w:rsid w:val="00124903"/>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1F35"/>
    <w:rsid w:val="001320D0"/>
    <w:rsid w:val="001320D1"/>
    <w:rsid w:val="00132334"/>
    <w:rsid w:val="0013256A"/>
    <w:rsid w:val="001329D0"/>
    <w:rsid w:val="00132C51"/>
    <w:rsid w:val="00133BCA"/>
    <w:rsid w:val="00133CA5"/>
    <w:rsid w:val="001344F3"/>
    <w:rsid w:val="00134BD7"/>
    <w:rsid w:val="001352D4"/>
    <w:rsid w:val="00135305"/>
    <w:rsid w:val="001358BE"/>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39F9"/>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28F"/>
    <w:rsid w:val="00176868"/>
    <w:rsid w:val="001769CD"/>
    <w:rsid w:val="00176FB9"/>
    <w:rsid w:val="00177107"/>
    <w:rsid w:val="001805EC"/>
    <w:rsid w:val="001806BA"/>
    <w:rsid w:val="00180FF8"/>
    <w:rsid w:val="001810B2"/>
    <w:rsid w:val="00181434"/>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69"/>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AFD"/>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5B5"/>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67A"/>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0843"/>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967"/>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4FD9"/>
    <w:rsid w:val="001F5A2B"/>
    <w:rsid w:val="001F5CF3"/>
    <w:rsid w:val="001F745D"/>
    <w:rsid w:val="001F75B8"/>
    <w:rsid w:val="001F777C"/>
    <w:rsid w:val="001F7FF3"/>
    <w:rsid w:val="00200904"/>
    <w:rsid w:val="00200BDB"/>
    <w:rsid w:val="00200CB0"/>
    <w:rsid w:val="00201E2F"/>
    <w:rsid w:val="00202492"/>
    <w:rsid w:val="00202609"/>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F5D"/>
    <w:rsid w:val="0021210E"/>
    <w:rsid w:val="002122D3"/>
    <w:rsid w:val="00212300"/>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4F2"/>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AE4"/>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A7F"/>
    <w:rsid w:val="00244C78"/>
    <w:rsid w:val="002453A2"/>
    <w:rsid w:val="00245CB0"/>
    <w:rsid w:val="00246C6B"/>
    <w:rsid w:val="00246CC3"/>
    <w:rsid w:val="00246D23"/>
    <w:rsid w:val="002472D3"/>
    <w:rsid w:val="00247D0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586"/>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4A4A"/>
    <w:rsid w:val="002A53F0"/>
    <w:rsid w:val="002A566C"/>
    <w:rsid w:val="002A58D1"/>
    <w:rsid w:val="002A5D74"/>
    <w:rsid w:val="002A62BD"/>
    <w:rsid w:val="002A62FD"/>
    <w:rsid w:val="002A6DC1"/>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5B83"/>
    <w:rsid w:val="002B6327"/>
    <w:rsid w:val="002B66FB"/>
    <w:rsid w:val="002B6E7C"/>
    <w:rsid w:val="002B713B"/>
    <w:rsid w:val="002B7ABC"/>
    <w:rsid w:val="002B7F29"/>
    <w:rsid w:val="002C031B"/>
    <w:rsid w:val="002C034E"/>
    <w:rsid w:val="002C08B0"/>
    <w:rsid w:val="002C12E6"/>
    <w:rsid w:val="002C1492"/>
    <w:rsid w:val="002C1B32"/>
    <w:rsid w:val="002C2550"/>
    <w:rsid w:val="002C28EB"/>
    <w:rsid w:val="002C31D5"/>
    <w:rsid w:val="002C3A17"/>
    <w:rsid w:val="002C427D"/>
    <w:rsid w:val="002C4DE1"/>
    <w:rsid w:val="002C4E59"/>
    <w:rsid w:val="002C5161"/>
    <w:rsid w:val="002C52C5"/>
    <w:rsid w:val="002C5825"/>
    <w:rsid w:val="002C587B"/>
    <w:rsid w:val="002C5F5A"/>
    <w:rsid w:val="002C633C"/>
    <w:rsid w:val="002C64E0"/>
    <w:rsid w:val="002C6C8A"/>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4648"/>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AD1"/>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3D1"/>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3D73"/>
    <w:rsid w:val="0030408D"/>
    <w:rsid w:val="003045E2"/>
    <w:rsid w:val="003045F4"/>
    <w:rsid w:val="00304F2E"/>
    <w:rsid w:val="00304F8A"/>
    <w:rsid w:val="0030561D"/>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2F17"/>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96C"/>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1273"/>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7CB"/>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6E7"/>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CDB"/>
    <w:rsid w:val="003E3E4F"/>
    <w:rsid w:val="003E4127"/>
    <w:rsid w:val="003E4673"/>
    <w:rsid w:val="003E4C05"/>
    <w:rsid w:val="003E4E33"/>
    <w:rsid w:val="003E4E6E"/>
    <w:rsid w:val="003E4E90"/>
    <w:rsid w:val="003E4F58"/>
    <w:rsid w:val="003E5078"/>
    <w:rsid w:val="003E5105"/>
    <w:rsid w:val="003E601F"/>
    <w:rsid w:val="003E6225"/>
    <w:rsid w:val="003E6236"/>
    <w:rsid w:val="003E69CB"/>
    <w:rsid w:val="003E6AF4"/>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9DB"/>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784"/>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9F1"/>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D8B"/>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2B7"/>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B85"/>
    <w:rsid w:val="00474F90"/>
    <w:rsid w:val="00475048"/>
    <w:rsid w:val="004756BD"/>
    <w:rsid w:val="004759A5"/>
    <w:rsid w:val="004769EC"/>
    <w:rsid w:val="00477282"/>
    <w:rsid w:val="00480BA8"/>
    <w:rsid w:val="00480ED3"/>
    <w:rsid w:val="0048189E"/>
    <w:rsid w:val="00481952"/>
    <w:rsid w:val="0048198F"/>
    <w:rsid w:val="00481B43"/>
    <w:rsid w:val="00481C99"/>
    <w:rsid w:val="00481DCA"/>
    <w:rsid w:val="00481E3E"/>
    <w:rsid w:val="00482FCF"/>
    <w:rsid w:val="004832C5"/>
    <w:rsid w:val="00483808"/>
    <w:rsid w:val="0048389B"/>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4A5"/>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6CA"/>
    <w:rsid w:val="004A6EAF"/>
    <w:rsid w:val="004A70DF"/>
    <w:rsid w:val="004A73BB"/>
    <w:rsid w:val="004A73EE"/>
    <w:rsid w:val="004A77B6"/>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0C78"/>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1EAB"/>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BD6"/>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4FB2"/>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019"/>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0F5"/>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E7D"/>
    <w:rsid w:val="00577F89"/>
    <w:rsid w:val="00580A6C"/>
    <w:rsid w:val="00580A71"/>
    <w:rsid w:val="00580DC8"/>
    <w:rsid w:val="00580FE7"/>
    <w:rsid w:val="00581172"/>
    <w:rsid w:val="005824F2"/>
    <w:rsid w:val="00582F3C"/>
    <w:rsid w:val="005836ED"/>
    <w:rsid w:val="00583969"/>
    <w:rsid w:val="00583A2C"/>
    <w:rsid w:val="00583BBC"/>
    <w:rsid w:val="00584046"/>
    <w:rsid w:val="00585262"/>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967"/>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6400"/>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7A4"/>
    <w:rsid w:val="00611A5C"/>
    <w:rsid w:val="00612201"/>
    <w:rsid w:val="00612662"/>
    <w:rsid w:val="006126AA"/>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7B9"/>
    <w:rsid w:val="00634946"/>
    <w:rsid w:val="00634F70"/>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9CB"/>
    <w:rsid w:val="00641D07"/>
    <w:rsid w:val="00641DA5"/>
    <w:rsid w:val="00642A87"/>
    <w:rsid w:val="00642CCB"/>
    <w:rsid w:val="00642E9B"/>
    <w:rsid w:val="006430FD"/>
    <w:rsid w:val="00643474"/>
    <w:rsid w:val="006439E6"/>
    <w:rsid w:val="00643A86"/>
    <w:rsid w:val="00643D0B"/>
    <w:rsid w:val="00644292"/>
    <w:rsid w:val="00644A69"/>
    <w:rsid w:val="0064531D"/>
    <w:rsid w:val="006453E6"/>
    <w:rsid w:val="006454C4"/>
    <w:rsid w:val="00645C3F"/>
    <w:rsid w:val="00645D08"/>
    <w:rsid w:val="006460FB"/>
    <w:rsid w:val="00646331"/>
    <w:rsid w:val="0064668C"/>
    <w:rsid w:val="00646731"/>
    <w:rsid w:val="006469F8"/>
    <w:rsid w:val="00646E8F"/>
    <w:rsid w:val="00646FCD"/>
    <w:rsid w:val="00647450"/>
    <w:rsid w:val="00650D73"/>
    <w:rsid w:val="006512CC"/>
    <w:rsid w:val="00652098"/>
    <w:rsid w:val="006522BB"/>
    <w:rsid w:val="00652F50"/>
    <w:rsid w:val="006530CB"/>
    <w:rsid w:val="00653C16"/>
    <w:rsid w:val="00654304"/>
    <w:rsid w:val="00654492"/>
    <w:rsid w:val="0065481C"/>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8D6"/>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6E"/>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53"/>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588"/>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2FDE"/>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18"/>
    <w:rsid w:val="006D4993"/>
    <w:rsid w:val="006D4F12"/>
    <w:rsid w:val="006D515C"/>
    <w:rsid w:val="006D5C41"/>
    <w:rsid w:val="006D6268"/>
    <w:rsid w:val="006D69D3"/>
    <w:rsid w:val="006D6A0A"/>
    <w:rsid w:val="006D6D8E"/>
    <w:rsid w:val="006D7210"/>
    <w:rsid w:val="006D7290"/>
    <w:rsid w:val="006D7351"/>
    <w:rsid w:val="006E0245"/>
    <w:rsid w:val="006E0A24"/>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679"/>
    <w:rsid w:val="00733D39"/>
    <w:rsid w:val="0073462A"/>
    <w:rsid w:val="00734784"/>
    <w:rsid w:val="00734AB1"/>
    <w:rsid w:val="00735111"/>
    <w:rsid w:val="0073529F"/>
    <w:rsid w:val="007357F4"/>
    <w:rsid w:val="00735D28"/>
    <w:rsid w:val="00735F9A"/>
    <w:rsid w:val="0073650A"/>
    <w:rsid w:val="00736C8C"/>
    <w:rsid w:val="0073752E"/>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326"/>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3E3"/>
    <w:rsid w:val="007649B3"/>
    <w:rsid w:val="00764BD2"/>
    <w:rsid w:val="0076512C"/>
    <w:rsid w:val="0076557A"/>
    <w:rsid w:val="00765680"/>
    <w:rsid w:val="00765E8C"/>
    <w:rsid w:val="00766356"/>
    <w:rsid w:val="007664D8"/>
    <w:rsid w:val="00766583"/>
    <w:rsid w:val="0076727F"/>
    <w:rsid w:val="00767A13"/>
    <w:rsid w:val="00767B83"/>
    <w:rsid w:val="00767F0C"/>
    <w:rsid w:val="00767F77"/>
    <w:rsid w:val="00770459"/>
    <w:rsid w:val="00770A53"/>
    <w:rsid w:val="00771DA4"/>
    <w:rsid w:val="0077291E"/>
    <w:rsid w:val="0077297A"/>
    <w:rsid w:val="00772B55"/>
    <w:rsid w:val="00772C48"/>
    <w:rsid w:val="00773511"/>
    <w:rsid w:val="00773955"/>
    <w:rsid w:val="00773CAC"/>
    <w:rsid w:val="00773DCA"/>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B74"/>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13C2"/>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A71D6"/>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7E2"/>
    <w:rsid w:val="007C3BD7"/>
    <w:rsid w:val="007C3C9B"/>
    <w:rsid w:val="007C3F26"/>
    <w:rsid w:val="007C4A4A"/>
    <w:rsid w:val="007C4DCD"/>
    <w:rsid w:val="007C4F8B"/>
    <w:rsid w:val="007C533B"/>
    <w:rsid w:val="007C589E"/>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2CD"/>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0D5"/>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591"/>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2DA3"/>
    <w:rsid w:val="00814113"/>
    <w:rsid w:val="00814876"/>
    <w:rsid w:val="00814C1C"/>
    <w:rsid w:val="00814F40"/>
    <w:rsid w:val="008150FE"/>
    <w:rsid w:val="008151D2"/>
    <w:rsid w:val="00815A20"/>
    <w:rsid w:val="00815B8B"/>
    <w:rsid w:val="0081634C"/>
    <w:rsid w:val="008165EE"/>
    <w:rsid w:val="008169E5"/>
    <w:rsid w:val="00816BE7"/>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5F0A"/>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4DFB"/>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0C53"/>
    <w:rsid w:val="008C1242"/>
    <w:rsid w:val="008C13C2"/>
    <w:rsid w:val="008C18F4"/>
    <w:rsid w:val="008C1A8B"/>
    <w:rsid w:val="008C1BEB"/>
    <w:rsid w:val="008C1F2A"/>
    <w:rsid w:val="008C21F1"/>
    <w:rsid w:val="008C2373"/>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0AA"/>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A58"/>
    <w:rsid w:val="00917D6A"/>
    <w:rsid w:val="00917D94"/>
    <w:rsid w:val="00920214"/>
    <w:rsid w:val="0092221B"/>
    <w:rsid w:val="00922607"/>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E2B"/>
    <w:rsid w:val="00954C0B"/>
    <w:rsid w:val="00954FDB"/>
    <w:rsid w:val="009550B1"/>
    <w:rsid w:val="00955D16"/>
    <w:rsid w:val="00955DA1"/>
    <w:rsid w:val="0095719A"/>
    <w:rsid w:val="0095775D"/>
    <w:rsid w:val="009577DB"/>
    <w:rsid w:val="00957AC1"/>
    <w:rsid w:val="009604CC"/>
    <w:rsid w:val="00960630"/>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12"/>
    <w:rsid w:val="009A0054"/>
    <w:rsid w:val="009A0648"/>
    <w:rsid w:val="009A18CB"/>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349B"/>
    <w:rsid w:val="009B38F4"/>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5D15"/>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1755"/>
    <w:rsid w:val="009F22AC"/>
    <w:rsid w:val="009F3023"/>
    <w:rsid w:val="009F3168"/>
    <w:rsid w:val="009F427D"/>
    <w:rsid w:val="009F4AB1"/>
    <w:rsid w:val="009F4C2B"/>
    <w:rsid w:val="009F529E"/>
    <w:rsid w:val="009F5415"/>
    <w:rsid w:val="009F561D"/>
    <w:rsid w:val="009F5A33"/>
    <w:rsid w:val="009F665D"/>
    <w:rsid w:val="009F6755"/>
    <w:rsid w:val="009F7742"/>
    <w:rsid w:val="009F778E"/>
    <w:rsid w:val="009F7914"/>
    <w:rsid w:val="009F7C2B"/>
    <w:rsid w:val="00A00289"/>
    <w:rsid w:val="00A01013"/>
    <w:rsid w:val="00A01071"/>
    <w:rsid w:val="00A011FE"/>
    <w:rsid w:val="00A01203"/>
    <w:rsid w:val="00A01597"/>
    <w:rsid w:val="00A017DA"/>
    <w:rsid w:val="00A025D2"/>
    <w:rsid w:val="00A02E08"/>
    <w:rsid w:val="00A02E14"/>
    <w:rsid w:val="00A04223"/>
    <w:rsid w:val="00A06583"/>
    <w:rsid w:val="00A06B9D"/>
    <w:rsid w:val="00A071DC"/>
    <w:rsid w:val="00A07B03"/>
    <w:rsid w:val="00A07E1D"/>
    <w:rsid w:val="00A07ECA"/>
    <w:rsid w:val="00A10F8B"/>
    <w:rsid w:val="00A114B2"/>
    <w:rsid w:val="00A116A5"/>
    <w:rsid w:val="00A116E5"/>
    <w:rsid w:val="00A11DA2"/>
    <w:rsid w:val="00A122C0"/>
    <w:rsid w:val="00A1286D"/>
    <w:rsid w:val="00A12E19"/>
    <w:rsid w:val="00A13168"/>
    <w:rsid w:val="00A132BC"/>
    <w:rsid w:val="00A133E4"/>
    <w:rsid w:val="00A13690"/>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E2C"/>
    <w:rsid w:val="00A41F11"/>
    <w:rsid w:val="00A421DE"/>
    <w:rsid w:val="00A422D4"/>
    <w:rsid w:val="00A42925"/>
    <w:rsid w:val="00A42A0D"/>
    <w:rsid w:val="00A42AFD"/>
    <w:rsid w:val="00A432CC"/>
    <w:rsid w:val="00A43981"/>
    <w:rsid w:val="00A43CC4"/>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2C0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0AEC"/>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0D5"/>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03B"/>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4F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64E2"/>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5CB9"/>
    <w:rsid w:val="00AD608C"/>
    <w:rsid w:val="00AD65A5"/>
    <w:rsid w:val="00AD65E7"/>
    <w:rsid w:val="00AD65FD"/>
    <w:rsid w:val="00AD7D3A"/>
    <w:rsid w:val="00AD7D84"/>
    <w:rsid w:val="00AD7FCD"/>
    <w:rsid w:val="00AE0023"/>
    <w:rsid w:val="00AE00E0"/>
    <w:rsid w:val="00AE0BB1"/>
    <w:rsid w:val="00AE0FC7"/>
    <w:rsid w:val="00AE1557"/>
    <w:rsid w:val="00AE1563"/>
    <w:rsid w:val="00AE18F9"/>
    <w:rsid w:val="00AE21C6"/>
    <w:rsid w:val="00AE27D4"/>
    <w:rsid w:val="00AE2896"/>
    <w:rsid w:val="00AE2D09"/>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1A"/>
    <w:rsid w:val="00AF0967"/>
    <w:rsid w:val="00AF0C2F"/>
    <w:rsid w:val="00AF175C"/>
    <w:rsid w:val="00AF1975"/>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51DD"/>
    <w:rsid w:val="00B06A9B"/>
    <w:rsid w:val="00B06AA7"/>
    <w:rsid w:val="00B06D0C"/>
    <w:rsid w:val="00B07965"/>
    <w:rsid w:val="00B07B94"/>
    <w:rsid w:val="00B07EB7"/>
    <w:rsid w:val="00B103DA"/>
    <w:rsid w:val="00B10760"/>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47D39"/>
    <w:rsid w:val="00B5016A"/>
    <w:rsid w:val="00B50451"/>
    <w:rsid w:val="00B50640"/>
    <w:rsid w:val="00B50A3F"/>
    <w:rsid w:val="00B50B56"/>
    <w:rsid w:val="00B50E10"/>
    <w:rsid w:val="00B51019"/>
    <w:rsid w:val="00B511B1"/>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2A04"/>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0F2E"/>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87E"/>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8F0"/>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0F2"/>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01E"/>
    <w:rsid w:val="00C27E45"/>
    <w:rsid w:val="00C27EA6"/>
    <w:rsid w:val="00C30A7C"/>
    <w:rsid w:val="00C30C64"/>
    <w:rsid w:val="00C314C9"/>
    <w:rsid w:val="00C31ACD"/>
    <w:rsid w:val="00C3238E"/>
    <w:rsid w:val="00C329B0"/>
    <w:rsid w:val="00C32C8D"/>
    <w:rsid w:val="00C32EB8"/>
    <w:rsid w:val="00C32F22"/>
    <w:rsid w:val="00C32FE4"/>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6F15"/>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56BC6"/>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32E"/>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509"/>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0DF8"/>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6F01"/>
    <w:rsid w:val="00CC7365"/>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252"/>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1FC1"/>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251"/>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5DC"/>
    <w:rsid w:val="00D23B75"/>
    <w:rsid w:val="00D23FCC"/>
    <w:rsid w:val="00D24311"/>
    <w:rsid w:val="00D245C9"/>
    <w:rsid w:val="00D247B1"/>
    <w:rsid w:val="00D24B65"/>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AEC"/>
    <w:rsid w:val="00D60B0C"/>
    <w:rsid w:val="00D60D86"/>
    <w:rsid w:val="00D6160E"/>
    <w:rsid w:val="00D618A2"/>
    <w:rsid w:val="00D62409"/>
    <w:rsid w:val="00D6268F"/>
    <w:rsid w:val="00D62CE3"/>
    <w:rsid w:val="00D6318D"/>
    <w:rsid w:val="00D631EC"/>
    <w:rsid w:val="00D63857"/>
    <w:rsid w:val="00D63B39"/>
    <w:rsid w:val="00D63C63"/>
    <w:rsid w:val="00D64768"/>
    <w:rsid w:val="00D647B8"/>
    <w:rsid w:val="00D65255"/>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50F"/>
    <w:rsid w:val="00D846F4"/>
    <w:rsid w:val="00D84730"/>
    <w:rsid w:val="00D8496C"/>
    <w:rsid w:val="00D84A4A"/>
    <w:rsid w:val="00D84AFE"/>
    <w:rsid w:val="00D84C40"/>
    <w:rsid w:val="00D8557C"/>
    <w:rsid w:val="00D856A1"/>
    <w:rsid w:val="00D85F79"/>
    <w:rsid w:val="00D86A9B"/>
    <w:rsid w:val="00D86AAA"/>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5A6"/>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379E"/>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DF7A34"/>
    <w:rsid w:val="00E0038B"/>
    <w:rsid w:val="00E0084E"/>
    <w:rsid w:val="00E00CB2"/>
    <w:rsid w:val="00E01463"/>
    <w:rsid w:val="00E01738"/>
    <w:rsid w:val="00E01CD0"/>
    <w:rsid w:val="00E01F69"/>
    <w:rsid w:val="00E02DA6"/>
    <w:rsid w:val="00E037A4"/>
    <w:rsid w:val="00E0384C"/>
    <w:rsid w:val="00E03B12"/>
    <w:rsid w:val="00E041D1"/>
    <w:rsid w:val="00E0420C"/>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BE6"/>
    <w:rsid w:val="00E13FC4"/>
    <w:rsid w:val="00E14151"/>
    <w:rsid w:val="00E143F4"/>
    <w:rsid w:val="00E15814"/>
    <w:rsid w:val="00E15A7A"/>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6B7"/>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275"/>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2A7"/>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194"/>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9C2"/>
    <w:rsid w:val="00E85AAD"/>
    <w:rsid w:val="00E85B02"/>
    <w:rsid w:val="00E85B74"/>
    <w:rsid w:val="00E85DC1"/>
    <w:rsid w:val="00E85EFF"/>
    <w:rsid w:val="00E85F0F"/>
    <w:rsid w:val="00E86FA6"/>
    <w:rsid w:val="00E872F5"/>
    <w:rsid w:val="00E87469"/>
    <w:rsid w:val="00E87AF2"/>
    <w:rsid w:val="00E87CCC"/>
    <w:rsid w:val="00E904D3"/>
    <w:rsid w:val="00E90D70"/>
    <w:rsid w:val="00E90F67"/>
    <w:rsid w:val="00E91179"/>
    <w:rsid w:val="00E91F57"/>
    <w:rsid w:val="00E9215E"/>
    <w:rsid w:val="00E92712"/>
    <w:rsid w:val="00E92A98"/>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08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0E1"/>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E9C"/>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2B48"/>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3E9F"/>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A9E"/>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427"/>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4FB"/>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260"/>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E0420C"/>
    <w:rPr>
      <w:sz w:val="16"/>
      <w:szCs w:val="16"/>
    </w:rPr>
  </w:style>
  <w:style w:type="paragraph" w:styleId="CommentText">
    <w:name w:val="annotation text"/>
    <w:basedOn w:val="Normal"/>
    <w:link w:val="CommentTextChar"/>
    <w:uiPriority w:val="99"/>
    <w:unhideWhenUsed/>
    <w:rsid w:val="00E0420C"/>
  </w:style>
  <w:style w:type="character" w:customStyle="1" w:styleId="CommentTextChar">
    <w:name w:val="Comment Text Char"/>
    <w:basedOn w:val="DefaultParagraphFont"/>
    <w:link w:val="CommentText"/>
    <w:uiPriority w:val="99"/>
    <w:rsid w:val="00E0420C"/>
  </w:style>
  <w:style w:type="paragraph" w:styleId="CommentSubject">
    <w:name w:val="annotation subject"/>
    <w:basedOn w:val="CommentText"/>
    <w:next w:val="CommentText"/>
    <w:link w:val="CommentSubjectChar"/>
    <w:uiPriority w:val="99"/>
    <w:semiHidden/>
    <w:unhideWhenUsed/>
    <w:rsid w:val="00E0420C"/>
    <w:rPr>
      <w:b/>
      <w:bCs/>
    </w:rPr>
  </w:style>
  <w:style w:type="character" w:customStyle="1" w:styleId="CommentSubjectChar">
    <w:name w:val="Comment Subject Char"/>
    <w:basedOn w:val="CommentTextChar"/>
    <w:link w:val="CommentSubject"/>
    <w:uiPriority w:val="99"/>
    <w:semiHidden/>
    <w:rsid w:val="00E0420C"/>
    <w:rPr>
      <w:b/>
      <w:bCs/>
    </w:rPr>
  </w:style>
  <w:style w:type="paragraph" w:styleId="Revision">
    <w:name w:val="Revision"/>
    <w:hidden/>
    <w:uiPriority w:val="99"/>
    <w:semiHidden/>
    <w:rsid w:val="0001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3420">
      <w:bodyDiv w:val="1"/>
      <w:marLeft w:val="0"/>
      <w:marRight w:val="0"/>
      <w:marTop w:val="0"/>
      <w:marBottom w:val="0"/>
      <w:divBdr>
        <w:top w:val="none" w:sz="0" w:space="0" w:color="auto"/>
        <w:left w:val="none" w:sz="0" w:space="0" w:color="auto"/>
        <w:bottom w:val="none" w:sz="0" w:space="0" w:color="auto"/>
        <w:right w:val="none" w:sz="0" w:space="0" w:color="auto"/>
      </w:divBdr>
    </w:div>
    <w:div w:id="16200921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80835646">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29104191">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6133902">
      <w:bodyDiv w:val="1"/>
      <w:marLeft w:val="0"/>
      <w:marRight w:val="0"/>
      <w:marTop w:val="0"/>
      <w:marBottom w:val="0"/>
      <w:divBdr>
        <w:top w:val="none" w:sz="0" w:space="0" w:color="auto"/>
        <w:left w:val="none" w:sz="0" w:space="0" w:color="auto"/>
        <w:bottom w:val="none" w:sz="0" w:space="0" w:color="auto"/>
        <w:right w:val="none" w:sz="0" w:space="0" w:color="auto"/>
      </w:divBdr>
    </w:div>
    <w:div w:id="603462499">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139150055">
      <w:bodyDiv w:val="1"/>
      <w:marLeft w:val="0"/>
      <w:marRight w:val="0"/>
      <w:marTop w:val="0"/>
      <w:marBottom w:val="0"/>
      <w:divBdr>
        <w:top w:val="none" w:sz="0" w:space="0" w:color="auto"/>
        <w:left w:val="none" w:sz="0" w:space="0" w:color="auto"/>
        <w:bottom w:val="none" w:sz="0" w:space="0" w:color="auto"/>
        <w:right w:val="none" w:sz="0" w:space="0" w:color="auto"/>
      </w:divBdr>
    </w:div>
    <w:div w:id="1195923618">
      <w:bodyDiv w:val="1"/>
      <w:marLeft w:val="0"/>
      <w:marRight w:val="0"/>
      <w:marTop w:val="0"/>
      <w:marBottom w:val="0"/>
      <w:divBdr>
        <w:top w:val="none" w:sz="0" w:space="0" w:color="auto"/>
        <w:left w:val="none" w:sz="0" w:space="0" w:color="auto"/>
        <w:bottom w:val="none" w:sz="0" w:space="0" w:color="auto"/>
        <w:right w:val="none" w:sz="0" w:space="0" w:color="auto"/>
      </w:divBdr>
    </w:div>
    <w:div w:id="1221594306">
      <w:bodyDiv w:val="1"/>
      <w:marLeft w:val="0"/>
      <w:marRight w:val="0"/>
      <w:marTop w:val="0"/>
      <w:marBottom w:val="0"/>
      <w:divBdr>
        <w:top w:val="none" w:sz="0" w:space="0" w:color="auto"/>
        <w:left w:val="none" w:sz="0" w:space="0" w:color="auto"/>
        <w:bottom w:val="none" w:sz="0" w:space="0" w:color="auto"/>
        <w:right w:val="none" w:sz="0" w:space="0" w:color="auto"/>
      </w:divBdr>
    </w:div>
    <w:div w:id="1502237680">
      <w:bodyDiv w:val="1"/>
      <w:marLeft w:val="0"/>
      <w:marRight w:val="0"/>
      <w:marTop w:val="0"/>
      <w:marBottom w:val="0"/>
      <w:divBdr>
        <w:top w:val="none" w:sz="0" w:space="0" w:color="auto"/>
        <w:left w:val="none" w:sz="0" w:space="0" w:color="auto"/>
        <w:bottom w:val="none" w:sz="0" w:space="0" w:color="auto"/>
        <w:right w:val="none" w:sz="0" w:space="0" w:color="auto"/>
      </w:divBdr>
    </w:div>
    <w:div w:id="1523276806">
      <w:bodyDiv w:val="1"/>
      <w:marLeft w:val="0"/>
      <w:marRight w:val="0"/>
      <w:marTop w:val="0"/>
      <w:marBottom w:val="0"/>
      <w:divBdr>
        <w:top w:val="none" w:sz="0" w:space="0" w:color="auto"/>
        <w:left w:val="none" w:sz="0" w:space="0" w:color="auto"/>
        <w:bottom w:val="none" w:sz="0" w:space="0" w:color="auto"/>
        <w:right w:val="none" w:sz="0" w:space="0" w:color="auto"/>
      </w:divBdr>
    </w:div>
    <w:div w:id="1557929883">
      <w:bodyDiv w:val="1"/>
      <w:marLeft w:val="0"/>
      <w:marRight w:val="0"/>
      <w:marTop w:val="0"/>
      <w:marBottom w:val="0"/>
      <w:divBdr>
        <w:top w:val="none" w:sz="0" w:space="0" w:color="auto"/>
        <w:left w:val="none" w:sz="0" w:space="0" w:color="auto"/>
        <w:bottom w:val="none" w:sz="0" w:space="0" w:color="auto"/>
        <w:right w:val="none" w:sz="0" w:space="0" w:color="auto"/>
      </w:divBdr>
    </w:div>
    <w:div w:id="1585992065">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52736461">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65304941">
      <w:bodyDiv w:val="1"/>
      <w:marLeft w:val="0"/>
      <w:marRight w:val="0"/>
      <w:marTop w:val="0"/>
      <w:marBottom w:val="0"/>
      <w:divBdr>
        <w:top w:val="none" w:sz="0" w:space="0" w:color="auto"/>
        <w:left w:val="none" w:sz="0" w:space="0" w:color="auto"/>
        <w:bottom w:val="none" w:sz="0" w:space="0" w:color="auto"/>
        <w:right w:val="none" w:sz="0" w:space="0" w:color="auto"/>
      </w:divBdr>
    </w:div>
    <w:div w:id="1995990109">
      <w:bodyDiv w:val="1"/>
      <w:marLeft w:val="0"/>
      <w:marRight w:val="0"/>
      <w:marTop w:val="0"/>
      <w:marBottom w:val="0"/>
      <w:divBdr>
        <w:top w:val="none" w:sz="0" w:space="0" w:color="auto"/>
        <w:left w:val="none" w:sz="0" w:space="0" w:color="auto"/>
        <w:bottom w:val="none" w:sz="0" w:space="0" w:color="auto"/>
        <w:right w:val="none" w:sz="0" w:space="0" w:color="auto"/>
      </w:divBdr>
    </w:div>
    <w:div w:id="2021851735">
      <w:bodyDiv w:val="1"/>
      <w:marLeft w:val="0"/>
      <w:marRight w:val="0"/>
      <w:marTop w:val="0"/>
      <w:marBottom w:val="0"/>
      <w:divBdr>
        <w:top w:val="none" w:sz="0" w:space="0" w:color="auto"/>
        <w:left w:val="none" w:sz="0" w:space="0" w:color="auto"/>
        <w:bottom w:val="none" w:sz="0" w:space="0" w:color="auto"/>
        <w:right w:val="none" w:sz="0" w:space="0" w:color="auto"/>
      </w:divBdr>
    </w:div>
    <w:div w:id="2059668413">
      <w:bodyDiv w:val="1"/>
      <w:marLeft w:val="0"/>
      <w:marRight w:val="0"/>
      <w:marTop w:val="0"/>
      <w:marBottom w:val="0"/>
      <w:divBdr>
        <w:top w:val="none" w:sz="0" w:space="0" w:color="auto"/>
        <w:left w:val="none" w:sz="0" w:space="0" w:color="auto"/>
        <w:bottom w:val="none" w:sz="0" w:space="0" w:color="auto"/>
        <w:right w:val="none" w:sz="0" w:space="0" w:color="auto"/>
      </w:divBdr>
    </w:div>
    <w:div w:id="20695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4</cp:revision>
  <cp:lastPrinted>2015-09-24T15:30:00Z</cp:lastPrinted>
  <dcterms:created xsi:type="dcterms:W3CDTF">2025-09-29T16:46:00Z</dcterms:created>
  <dcterms:modified xsi:type="dcterms:W3CDTF">2025-10-08T17:29:00Z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