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4EC2BA92" w:rsidR="00C44C62" w:rsidRPr="000E5855" w:rsidRDefault="00C44C62" w:rsidP="00D62DE0">
      <w:pPr>
        <w:ind w:left="1440" w:hanging="1440"/>
      </w:pPr>
      <w:r w:rsidRPr="000E5855">
        <w:rPr>
          <w:b/>
          <w:bCs/>
        </w:rPr>
        <w:t>RE:</w:t>
      </w:r>
      <w:r w:rsidRPr="000E5855">
        <w:rPr>
          <w:b/>
          <w:bCs/>
        </w:rPr>
        <w:tab/>
      </w:r>
      <w:r w:rsidR="00230ECA">
        <w:t>Draft Minutes from</w:t>
      </w:r>
      <w:r w:rsidR="005965E2">
        <w:t xml:space="preserve"> </w:t>
      </w:r>
      <w:r w:rsidR="00170A2C">
        <w:t>May 3</w:t>
      </w:r>
      <w:r w:rsidR="00372AA2">
        <w:t>, 2023</w:t>
      </w:r>
      <w:r w:rsidR="00230ECA">
        <w:t xml:space="preserve"> WEQ BPS </w:t>
      </w:r>
      <w:r w:rsidR="00A856C9">
        <w:t>Meeti</w:t>
      </w:r>
      <w:r w:rsidR="00230ECA">
        <w:t>ng</w:t>
      </w:r>
    </w:p>
    <w:p w14:paraId="7C63E7B7" w14:textId="1094C450"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6C6388">
        <w:t xml:space="preserve">May </w:t>
      </w:r>
      <w:r w:rsidR="00170A2C">
        <w:t>12</w:t>
      </w:r>
      <w:r w:rsidR="000807B7">
        <w:t>, 2023</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4A7A2FD4" w:rsidR="00C44C62" w:rsidRDefault="00170A2C" w:rsidP="0063021A">
      <w:pPr>
        <w:widowControl w:val="0"/>
        <w:jc w:val="center"/>
        <w:outlineLvl w:val="2"/>
        <w:rPr>
          <w:b/>
          <w:bCs/>
        </w:rPr>
      </w:pPr>
      <w:r>
        <w:rPr>
          <w:b/>
          <w:bCs/>
        </w:rPr>
        <w:t>May 3</w:t>
      </w:r>
      <w:r w:rsidR="000807B7">
        <w:rPr>
          <w:b/>
          <w:bCs/>
        </w:rPr>
        <w:t>, 2023</w:t>
      </w:r>
      <w:r w:rsidR="00B70957">
        <w:rPr>
          <w:b/>
          <w:bCs/>
        </w:rPr>
        <w:t xml:space="preserve"> – </w:t>
      </w:r>
      <w:r w:rsidR="00667E60">
        <w:rPr>
          <w:b/>
          <w:bCs/>
        </w:rPr>
        <w:t>1</w:t>
      </w:r>
      <w:r w:rsidR="00F250F8">
        <w:rPr>
          <w:b/>
          <w:bCs/>
        </w:rPr>
        <w:t>:</w:t>
      </w:r>
      <w:r w:rsidR="00437FB7">
        <w:rPr>
          <w:b/>
          <w:bCs/>
        </w:rPr>
        <w:t>0</w:t>
      </w:r>
      <w:r w:rsidR="00F250F8">
        <w:rPr>
          <w:b/>
          <w:bCs/>
        </w:rPr>
        <w:t xml:space="preserve">0 </w:t>
      </w:r>
      <w:r w:rsidR="00667E60">
        <w:rPr>
          <w:b/>
          <w:bCs/>
        </w:rPr>
        <w:t>P</w:t>
      </w:r>
      <w:r w:rsidR="00F250F8">
        <w:rPr>
          <w:b/>
          <w:bCs/>
        </w:rPr>
        <w:t>M</w:t>
      </w:r>
      <w:r w:rsidR="00B70957">
        <w:rPr>
          <w:b/>
          <w:bCs/>
        </w:rPr>
        <w:t xml:space="preserve"> to </w:t>
      </w:r>
      <w:r w:rsidR="00667E60">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5933F355"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6D7D54">
        <w:t>The review of the draft minutes was struck, and the agenda was adopted by consensus.</w:t>
      </w:r>
    </w:p>
    <w:p w14:paraId="741949DA" w14:textId="77777777" w:rsidR="006C6388" w:rsidRDefault="006C6388" w:rsidP="006C6388">
      <w:pPr>
        <w:numPr>
          <w:ilvl w:val="0"/>
          <w:numId w:val="11"/>
        </w:numPr>
        <w:tabs>
          <w:tab w:val="num" w:pos="1620"/>
          <w:tab w:val="num" w:pos="2160"/>
        </w:tabs>
        <w:spacing w:before="120"/>
        <w:jc w:val="both"/>
        <w:rPr>
          <w:b/>
          <w:bCs/>
        </w:rPr>
      </w:pPr>
      <w:r w:rsidRPr="006C6388">
        <w:rPr>
          <w:b/>
          <w:bCs/>
        </w:rPr>
        <w:t>Discuss 2023 WEQ Annual Plan Item 6.a – Develop and/or modify as needed business practices, including the WEQ-023 Modeling Business Practice Standards, to support industry implementation of FERC Order No. 881</w:t>
      </w:r>
    </w:p>
    <w:p w14:paraId="072C259E" w14:textId="086F2982" w:rsidR="00481A4A" w:rsidRDefault="006C6388" w:rsidP="006C6388">
      <w:pPr>
        <w:tabs>
          <w:tab w:val="num" w:pos="1620"/>
        </w:tabs>
        <w:spacing w:before="120"/>
        <w:jc w:val="both"/>
      </w:pPr>
      <w:r>
        <w:t xml:space="preserve">Mr. Phillips </w:t>
      </w:r>
      <w:r w:rsidR="00481A4A">
        <w:t xml:space="preserve">asked Mr. </w:t>
      </w:r>
      <w:proofErr w:type="spellStart"/>
      <w:r w:rsidR="00481A4A">
        <w:t>Steigerwald</w:t>
      </w:r>
      <w:proofErr w:type="spellEnd"/>
      <w:r w:rsidR="00481A4A">
        <w:t xml:space="preserve"> to review the </w:t>
      </w:r>
      <w:hyperlink r:id="rId8" w:history="1">
        <w:r w:rsidR="00481A4A" w:rsidRPr="00824045">
          <w:rPr>
            <w:rStyle w:val="Hyperlink"/>
          </w:rPr>
          <w:t>work paper</w:t>
        </w:r>
      </w:hyperlink>
      <w:r w:rsidR="00481A4A">
        <w:t xml:space="preserve"> posted for the meeting.  Mr. </w:t>
      </w:r>
      <w:proofErr w:type="spellStart"/>
      <w:r w:rsidR="00481A4A">
        <w:t>Steigerwald</w:t>
      </w:r>
      <w:proofErr w:type="spellEnd"/>
      <w:r w:rsidR="00481A4A">
        <w:t xml:space="preserve"> stated that during the previous meeting, the participants had reviewed the applicable WEQ-023 Business Practice Standards and determined that no existing standards would likely need to be modified to support industry implementation of FERC Order. No. 881 but had not yet made a determination as to if a new standard should be created to support the transparency directives outlined in ¶330 of the Order.  He stated that the work paper proposes draft standards language to help facilitate meeting discussion.</w:t>
      </w:r>
    </w:p>
    <w:p w14:paraId="497E93E3" w14:textId="7C7B9AAB" w:rsidR="00824045" w:rsidRDefault="00481A4A" w:rsidP="006C6388">
      <w:pPr>
        <w:tabs>
          <w:tab w:val="num" w:pos="1620"/>
        </w:tabs>
        <w:spacing w:before="120"/>
        <w:jc w:val="both"/>
      </w:pPr>
      <w:r>
        <w:t xml:space="preserve">Mr. Phillips stated that SPP has discussed this issue internally and will likely be addressing the transparency requirements outlined in the Order through a software portal that will allow information related to transmission line ratings to be entered directly by generation owners.  Ms. Ross indicated that MISO is also considering leveraging an existing, password protected database for compliance with the Order.  </w:t>
      </w:r>
      <w:r w:rsidR="00824045">
        <w:t xml:space="preserve">The participants discussed if there was a need for further standards development.  Mr. </w:t>
      </w:r>
      <w:proofErr w:type="spellStart"/>
      <w:r w:rsidR="00824045">
        <w:t>Steigerwald</w:t>
      </w:r>
      <w:proofErr w:type="spellEnd"/>
      <w:r w:rsidR="00824045">
        <w:t xml:space="preserve"> stated that as discussed at the previous meeting, the Order did not contain a directive for the industry to develop standards through NAESB in this area.  He suggested that in considering if standards should be developed, the subcommittee participants evaluate if the language in the FERC requirement is sufficient or if additional guidance would be beneficial to support industry implementation.  Ms. Ross </w:t>
      </w:r>
      <w:r w:rsidR="00142E05">
        <w:t xml:space="preserve">stated that while there are many instances in which there are benefits for having a common approach to industry implementation, </w:t>
      </w:r>
      <w:r w:rsidR="00824045">
        <w:t xml:space="preserve">the Order requirements regarding transparency are straightforward and additional standards may not be necessary.  </w:t>
      </w:r>
    </w:p>
    <w:p w14:paraId="120C9558" w14:textId="278E84E7" w:rsidR="00481A4A" w:rsidRDefault="00824045" w:rsidP="006C6388">
      <w:pPr>
        <w:tabs>
          <w:tab w:val="num" w:pos="1620"/>
        </w:tabs>
        <w:spacing w:before="120"/>
        <w:jc w:val="both"/>
      </w:pPr>
      <w:r>
        <w:t xml:space="preserve">Ms. </w:t>
      </w:r>
      <w:proofErr w:type="spellStart"/>
      <w:r>
        <w:t>Berdahl</w:t>
      </w:r>
      <w:proofErr w:type="spellEnd"/>
      <w:r>
        <w:t xml:space="preserve"> asked if the subcommittee should consider revisions to WEQ-001 instead of WEQ-023 to require information about transmission line ratings be posted in a similar manner to ATCIDs.  Mr. Phillips stated that the WEQ OASIS Subcommittee already considered the need to modify or develop WEQ OASIS Related Business Practice Standards in support of FERC Order No. 881 and voted out a no action recommendation which was approved by the WEQ Executive Committee on March 28, 2023.  Mr. </w:t>
      </w:r>
      <w:proofErr w:type="spellStart"/>
      <w:r>
        <w:t>Steigerwald</w:t>
      </w:r>
      <w:proofErr w:type="spellEnd"/>
      <w:r>
        <w:t xml:space="preserve"> stated that, in developing the no action recommendation, the WEQ OASIS Subcommittee specifically discussed if there should be a requirement that transmission providers post on their OASIS homepage a link to the database of its transmission line ratings and methodologies.  Mr. Holden stated that </w:t>
      </w:r>
      <w:r w:rsidR="00EC0254">
        <w:t xml:space="preserve">it appears that existing standards, including WEQ-023-1.1.1.1 already broadly incorporate using AARs and seasonal line ratings as part of TTC calculations and suggested that additional standards are not needed.  He indicated that if standards are developed, then the proposed </w:t>
      </w:r>
      <w:r w:rsidR="00EC0254">
        <w:lastRenderedPageBreak/>
        <w:t>draft language may be too narrow as it could be interpreted to require transmission providers to protect access to the database using only a password, unintentionally limiting options for those who may want to use a stronger form of user authentication or multi-factor authentication.</w:t>
      </w:r>
    </w:p>
    <w:p w14:paraId="66A05638" w14:textId="1762B91B" w:rsidR="00EC0254" w:rsidRDefault="00EC0254" w:rsidP="006C6388">
      <w:pPr>
        <w:tabs>
          <w:tab w:val="num" w:pos="1620"/>
        </w:tabs>
        <w:spacing w:before="120"/>
        <w:jc w:val="both"/>
      </w:pPr>
      <w:r>
        <w:t>Mr. Phillips suggested conducting a straw poll to determine if there is consensus among the participants as to if additional standards are needed.  The results of the straw poll indicated eight participants in favor of taking no further action and zero participants in favor of pursuing standards development.  Mr. Williams stated that while there is value in the industry being proactive to support consistency in implementation of FERC directives, this could be an instance in which standards are not needed.</w:t>
      </w:r>
    </w:p>
    <w:p w14:paraId="3517C9BE" w14:textId="42E13A70" w:rsidR="00EC0254" w:rsidRDefault="00EC0254" w:rsidP="006C6388">
      <w:pPr>
        <w:tabs>
          <w:tab w:val="num" w:pos="1620"/>
        </w:tabs>
        <w:spacing w:before="120"/>
        <w:jc w:val="both"/>
      </w:pPr>
      <w:r>
        <w:t>Mr. Phillips volunteered to develop a draft no action recommendation for the participants to consider for vote as part of the next meeting.</w:t>
      </w:r>
    </w:p>
    <w:p w14:paraId="0F2FDD99" w14:textId="77777777" w:rsidR="006C6388" w:rsidRDefault="006C6388" w:rsidP="006C6388">
      <w:pPr>
        <w:numPr>
          <w:ilvl w:val="0"/>
          <w:numId w:val="11"/>
        </w:numPr>
        <w:tabs>
          <w:tab w:val="num" w:pos="1620"/>
          <w:tab w:val="num" w:pos="2160"/>
        </w:tabs>
        <w:spacing w:before="120"/>
        <w:jc w:val="both"/>
        <w:rPr>
          <w:b/>
        </w:rPr>
      </w:pPr>
      <w:r w:rsidRPr="006C6388">
        <w:rPr>
          <w:b/>
        </w:rPr>
        <w:t>Discuss 2023 WEQ Annual Plan Item 5 – Develop and/or modify standards for information and reporting requirements to support battery storage/energy storage and, more broadly, distributed energy resources in front and behind the meter</w:t>
      </w:r>
    </w:p>
    <w:p w14:paraId="1B3BF04B" w14:textId="228DD048" w:rsidR="000C20F9" w:rsidRDefault="000C20F9" w:rsidP="006C6388">
      <w:pPr>
        <w:tabs>
          <w:tab w:val="num" w:pos="1620"/>
        </w:tabs>
        <w:spacing w:before="120"/>
        <w:jc w:val="both"/>
        <w:rPr>
          <w:bCs/>
        </w:rPr>
      </w:pPr>
      <w:r>
        <w:rPr>
          <w:bCs/>
        </w:rPr>
        <w:t>Mr. Phillips stated that the WEQ BPS had been addressing this annual plan item to support industry implementation of FERC Order Nos. 841 and 2222 but temporarily paused the effort to focus on the request for standards development jointly submitted by the U.S. Department of Energy, Lawrence Berkeley National Laboratory, and Pacific Northwest National Laboratory related to the development of grid services business practices.  He indicated that previous work by the subcommittee for this annual plan item had focused on information requirements, such as categories of information and specific data elements, to support the registration of DER aggregations.  Mr. Phillips noted that, as part of this, there had also been discussions regarding the creation of a resource index or registry for the individual resources as the DERs typically do not interact directly with system operators for organized wholesale markets and data such as individual resource meter ID and jurisdictional authorities may be of importance</w:t>
      </w:r>
      <w:r w:rsidR="009526CA">
        <w:rPr>
          <w:bCs/>
        </w:rPr>
        <w:t>.</w:t>
      </w:r>
    </w:p>
    <w:p w14:paraId="5F7B795C" w14:textId="12DBE26F" w:rsidR="000C20F9" w:rsidRPr="006C6388" w:rsidRDefault="000C20F9" w:rsidP="006C6388">
      <w:pPr>
        <w:tabs>
          <w:tab w:val="num" w:pos="1620"/>
        </w:tabs>
        <w:spacing w:before="120"/>
        <w:jc w:val="both"/>
        <w:rPr>
          <w:bCs/>
        </w:rPr>
      </w:pPr>
      <w:r>
        <w:rPr>
          <w:bCs/>
        </w:rPr>
        <w:t xml:space="preserve">Mr. Phillips suggested that for the next meeting, participants review the documents that </w:t>
      </w:r>
      <w:r w:rsidR="009526CA">
        <w:rPr>
          <w:bCs/>
        </w:rPr>
        <w:t>the subcommittee had previously developed.  He indicated that this effort is largely dependent on input from industry and that the subcommittee can shift focus of standards development if there are new or different use cases that subcommittee participants identify as important to address.</w:t>
      </w:r>
    </w:p>
    <w:p w14:paraId="53CA196C" w14:textId="4077478B" w:rsidR="00996F77" w:rsidRDefault="00184FD1" w:rsidP="006C6388">
      <w:pPr>
        <w:widowControl w:val="0"/>
        <w:numPr>
          <w:ilvl w:val="0"/>
          <w:numId w:val="11"/>
        </w:numPr>
        <w:tabs>
          <w:tab w:val="left" w:pos="1440"/>
        </w:tabs>
        <w:spacing w:before="120" w:after="120"/>
        <w:ind w:left="0" w:firstLine="0"/>
        <w:jc w:val="both"/>
        <w:rPr>
          <w:b/>
          <w:bCs/>
        </w:rPr>
      </w:pPr>
      <w:r>
        <w:rPr>
          <w:b/>
          <w:bCs/>
        </w:rPr>
        <w:t>Other Business</w:t>
      </w:r>
    </w:p>
    <w:p w14:paraId="7B118CCB" w14:textId="6FCBC5F0" w:rsidR="00F27BFF" w:rsidRDefault="009526CA" w:rsidP="00184FD1">
      <w:pPr>
        <w:widowControl w:val="0"/>
        <w:tabs>
          <w:tab w:val="left" w:pos="1440"/>
        </w:tabs>
        <w:spacing w:after="120"/>
        <w:jc w:val="both"/>
      </w:pPr>
      <w:r>
        <w:t>Mr. Phillips noted that there has been some industry discussion outside of NAESB about the need for revisions to the WEQ-008 Business Practice Standards and that a request may be forthcoming.</w:t>
      </w:r>
    </w:p>
    <w:p w14:paraId="723D9EA9" w14:textId="79117C58" w:rsidR="009526CA" w:rsidRDefault="009526CA" w:rsidP="00184FD1">
      <w:pPr>
        <w:widowControl w:val="0"/>
        <w:tabs>
          <w:tab w:val="left" w:pos="1440"/>
        </w:tabs>
        <w:spacing w:after="120"/>
        <w:jc w:val="both"/>
      </w:pPr>
      <w:r>
        <w:t>The participants discussed the future meeting schedule and agreed to cancel the May 24, 2023 meeting.  Ms. Trum stated that she would work with the subcommittee co-chairs to develop an agenda for the June 13, 2023 meeting that includes consideration of a no action recommendation for 2023 WEQ Annual Plan Item 6.a.i.</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492AE314"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EC0254">
        <w:rPr>
          <w:bCs/>
        </w:rPr>
        <w:t>2:18 PM</w:t>
      </w:r>
      <w:r w:rsidR="002155FC">
        <w:rPr>
          <w:bCs/>
        </w:rPr>
        <w:t xml:space="preserve"> </w:t>
      </w:r>
      <w:r w:rsidR="00EC0254">
        <w:rPr>
          <w:bCs/>
        </w:rPr>
        <w:t xml:space="preserve">Central on a motion by Ms. Hunt, seconded by Ms. </w:t>
      </w:r>
      <w:proofErr w:type="spellStart"/>
      <w:r w:rsidR="00EC0254">
        <w:rPr>
          <w:bCs/>
        </w:rPr>
        <w:t>Berdahl</w:t>
      </w:r>
      <w:proofErr w:type="spellEnd"/>
      <w:r w:rsidR="00EC0254">
        <w:rPr>
          <w:bCs/>
        </w:rPr>
        <w:t>.</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A55C8D">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A55C8D">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A55C8D">
            <w:pPr>
              <w:keepNext/>
              <w:keepLines/>
              <w:widowControl w:val="0"/>
              <w:spacing w:before="120"/>
              <w:rPr>
                <w:rFonts w:ascii="Calibri" w:eastAsiaTheme="minorHAnsi" w:hAnsi="Calibri" w:cs="Calibri"/>
                <w:sz w:val="22"/>
                <w:szCs w:val="22"/>
              </w:rPr>
            </w:pPr>
            <w:r w:rsidRPr="003A33E1">
              <w:rPr>
                <w:b/>
                <w:bCs/>
              </w:rPr>
              <w:t>Organization</w:t>
            </w:r>
          </w:p>
        </w:tc>
      </w:tr>
      <w:tr w:rsidR="002155FC" w:rsidRPr="00286562" w14:paraId="184F92FD" w14:textId="77777777" w:rsidTr="001262CB">
        <w:tc>
          <w:tcPr>
            <w:tcW w:w="1998" w:type="dxa"/>
            <w:tcMar>
              <w:top w:w="0" w:type="dxa"/>
              <w:left w:w="108" w:type="dxa"/>
              <w:bottom w:w="0" w:type="dxa"/>
              <w:right w:w="108" w:type="dxa"/>
            </w:tcMar>
          </w:tcPr>
          <w:p w14:paraId="2E3F296C" w14:textId="5B5D6776" w:rsidR="002155FC" w:rsidRPr="009526CA" w:rsidRDefault="002155FC" w:rsidP="00A55C8D">
            <w:pPr>
              <w:keepNext/>
              <w:keepLines/>
              <w:widowControl w:val="0"/>
              <w:spacing w:before="120"/>
              <w:rPr>
                <w:bCs/>
              </w:rPr>
            </w:pPr>
            <w:r w:rsidRPr="009526CA">
              <w:rPr>
                <w:bCs/>
              </w:rPr>
              <w:t>Rebecca</w:t>
            </w:r>
          </w:p>
        </w:tc>
        <w:tc>
          <w:tcPr>
            <w:tcW w:w="3240" w:type="dxa"/>
            <w:tcMar>
              <w:top w:w="0" w:type="dxa"/>
              <w:left w:w="108" w:type="dxa"/>
              <w:bottom w:w="0" w:type="dxa"/>
              <w:right w:w="108" w:type="dxa"/>
            </w:tcMar>
          </w:tcPr>
          <w:p w14:paraId="4824EFCA" w14:textId="03B5FA8D" w:rsidR="002155FC" w:rsidRPr="009526CA" w:rsidRDefault="002155FC" w:rsidP="00A55C8D">
            <w:pPr>
              <w:keepNext/>
              <w:keepLines/>
              <w:widowControl w:val="0"/>
              <w:spacing w:before="120"/>
              <w:rPr>
                <w:bCs/>
              </w:rPr>
            </w:pPr>
            <w:proofErr w:type="spellStart"/>
            <w:r w:rsidRPr="009526CA">
              <w:rPr>
                <w:bCs/>
              </w:rPr>
              <w:t>Berdahl</w:t>
            </w:r>
            <w:proofErr w:type="spellEnd"/>
          </w:p>
        </w:tc>
        <w:tc>
          <w:tcPr>
            <w:tcW w:w="3870" w:type="dxa"/>
            <w:tcMar>
              <w:top w:w="0" w:type="dxa"/>
              <w:left w:w="108" w:type="dxa"/>
              <w:bottom w:w="0" w:type="dxa"/>
              <w:right w:w="108" w:type="dxa"/>
            </w:tcMar>
          </w:tcPr>
          <w:p w14:paraId="4C0FE1A0" w14:textId="28019EB0" w:rsidR="002155FC" w:rsidRPr="009526CA" w:rsidRDefault="002155FC" w:rsidP="00A55C8D">
            <w:pPr>
              <w:keepNext/>
              <w:keepLines/>
              <w:widowControl w:val="0"/>
              <w:spacing w:before="120"/>
              <w:rPr>
                <w:bCs/>
              </w:rPr>
            </w:pPr>
            <w:r w:rsidRPr="009526CA">
              <w:rPr>
                <w:bCs/>
              </w:rPr>
              <w:t>BPA</w:t>
            </w:r>
          </w:p>
        </w:tc>
      </w:tr>
      <w:tr w:rsidR="00F26F45" w:rsidRPr="00286562" w14:paraId="3EB62C41" w14:textId="77777777" w:rsidTr="001262CB">
        <w:tc>
          <w:tcPr>
            <w:tcW w:w="1998" w:type="dxa"/>
            <w:tcMar>
              <w:top w:w="0" w:type="dxa"/>
              <w:left w:w="108" w:type="dxa"/>
              <w:bottom w:w="0" w:type="dxa"/>
              <w:right w:w="108" w:type="dxa"/>
            </w:tcMar>
          </w:tcPr>
          <w:p w14:paraId="0823A543" w14:textId="6DDF64D3" w:rsidR="00F26F45" w:rsidRPr="009526CA" w:rsidRDefault="00F26F45" w:rsidP="00A55C8D">
            <w:pPr>
              <w:keepNext/>
              <w:keepLines/>
              <w:widowControl w:val="0"/>
              <w:spacing w:before="120"/>
              <w:rPr>
                <w:bCs/>
              </w:rPr>
            </w:pPr>
            <w:r w:rsidRPr="009526CA">
              <w:rPr>
                <w:bCs/>
              </w:rPr>
              <w:t>Chris</w:t>
            </w:r>
          </w:p>
        </w:tc>
        <w:tc>
          <w:tcPr>
            <w:tcW w:w="3240" w:type="dxa"/>
            <w:tcMar>
              <w:top w:w="0" w:type="dxa"/>
              <w:left w:w="108" w:type="dxa"/>
              <w:bottom w:w="0" w:type="dxa"/>
              <w:right w:w="108" w:type="dxa"/>
            </w:tcMar>
          </w:tcPr>
          <w:p w14:paraId="5A87B15D" w14:textId="5AC0D27C" w:rsidR="00F26F45" w:rsidRPr="009526CA" w:rsidRDefault="00F26F45" w:rsidP="00A55C8D">
            <w:pPr>
              <w:keepNext/>
              <w:keepLines/>
              <w:widowControl w:val="0"/>
              <w:spacing w:before="120"/>
              <w:rPr>
                <w:bCs/>
              </w:rPr>
            </w:pPr>
            <w:r w:rsidRPr="009526CA">
              <w:rPr>
                <w:bCs/>
              </w:rPr>
              <w:t>Bernard</w:t>
            </w:r>
          </w:p>
        </w:tc>
        <w:tc>
          <w:tcPr>
            <w:tcW w:w="3870" w:type="dxa"/>
            <w:tcMar>
              <w:top w:w="0" w:type="dxa"/>
              <w:left w:w="108" w:type="dxa"/>
              <w:bottom w:w="0" w:type="dxa"/>
              <w:right w:w="108" w:type="dxa"/>
            </w:tcMar>
          </w:tcPr>
          <w:p w14:paraId="22AC1534" w14:textId="5B8D93E5" w:rsidR="00F26F45" w:rsidRPr="009526CA" w:rsidRDefault="00F26F45" w:rsidP="00A55C8D">
            <w:pPr>
              <w:keepNext/>
              <w:keepLines/>
              <w:widowControl w:val="0"/>
              <w:spacing w:before="120"/>
              <w:rPr>
                <w:bCs/>
              </w:rPr>
            </w:pPr>
            <w:r w:rsidRPr="009526CA">
              <w:rPr>
                <w:bCs/>
              </w:rPr>
              <w:t>ISO-New England</w:t>
            </w:r>
          </w:p>
        </w:tc>
      </w:tr>
      <w:tr w:rsidR="006073F0" w:rsidRPr="00286562" w14:paraId="091A39D3" w14:textId="77777777" w:rsidTr="001262CB">
        <w:tc>
          <w:tcPr>
            <w:tcW w:w="1998" w:type="dxa"/>
            <w:tcMar>
              <w:top w:w="0" w:type="dxa"/>
              <w:left w:w="108" w:type="dxa"/>
              <w:bottom w:w="0" w:type="dxa"/>
              <w:right w:w="108" w:type="dxa"/>
            </w:tcMar>
          </w:tcPr>
          <w:p w14:paraId="410CB998" w14:textId="08DD90BD" w:rsidR="006073F0" w:rsidRPr="009526CA" w:rsidRDefault="006073F0" w:rsidP="00A55C8D">
            <w:pPr>
              <w:keepNext/>
              <w:keepLines/>
              <w:widowControl w:val="0"/>
              <w:spacing w:before="120"/>
              <w:rPr>
                <w:bCs/>
              </w:rPr>
            </w:pPr>
            <w:r w:rsidRPr="009526CA">
              <w:rPr>
                <w:bCs/>
              </w:rPr>
              <w:t>Tanner</w:t>
            </w:r>
          </w:p>
        </w:tc>
        <w:tc>
          <w:tcPr>
            <w:tcW w:w="3240" w:type="dxa"/>
            <w:tcMar>
              <w:top w:w="0" w:type="dxa"/>
              <w:left w:w="108" w:type="dxa"/>
              <w:bottom w:w="0" w:type="dxa"/>
              <w:right w:w="108" w:type="dxa"/>
            </w:tcMar>
          </w:tcPr>
          <w:p w14:paraId="2038CF17" w14:textId="6E90409D" w:rsidR="006073F0" w:rsidRPr="009526CA" w:rsidRDefault="006073F0" w:rsidP="00A55C8D">
            <w:pPr>
              <w:keepNext/>
              <w:keepLines/>
              <w:widowControl w:val="0"/>
              <w:spacing w:before="120"/>
              <w:rPr>
                <w:bCs/>
              </w:rPr>
            </w:pPr>
            <w:r w:rsidRPr="009526CA">
              <w:rPr>
                <w:bCs/>
              </w:rPr>
              <w:t>Brier</w:t>
            </w:r>
          </w:p>
        </w:tc>
        <w:tc>
          <w:tcPr>
            <w:tcW w:w="3870" w:type="dxa"/>
            <w:tcMar>
              <w:top w:w="0" w:type="dxa"/>
              <w:left w:w="108" w:type="dxa"/>
              <w:bottom w:w="0" w:type="dxa"/>
              <w:right w:w="108" w:type="dxa"/>
            </w:tcMar>
          </w:tcPr>
          <w:p w14:paraId="3E6D7B26" w14:textId="466DAA89" w:rsidR="006073F0" w:rsidRPr="009526CA" w:rsidRDefault="006073F0" w:rsidP="00A55C8D">
            <w:pPr>
              <w:keepNext/>
              <w:keepLines/>
              <w:widowControl w:val="0"/>
              <w:spacing w:before="120"/>
              <w:rPr>
                <w:bCs/>
              </w:rPr>
            </w:pPr>
            <w:r w:rsidRPr="009526CA">
              <w:rPr>
                <w:bCs/>
              </w:rPr>
              <w:t>BPA</w:t>
            </w:r>
          </w:p>
        </w:tc>
      </w:tr>
      <w:tr w:rsidR="009526CA" w:rsidRPr="00286562" w14:paraId="7CC06D8D" w14:textId="77777777" w:rsidTr="001262CB">
        <w:tc>
          <w:tcPr>
            <w:tcW w:w="1998" w:type="dxa"/>
            <w:tcMar>
              <w:top w:w="0" w:type="dxa"/>
              <w:left w:w="108" w:type="dxa"/>
              <w:bottom w:w="0" w:type="dxa"/>
              <w:right w:w="108" w:type="dxa"/>
            </w:tcMar>
          </w:tcPr>
          <w:p w14:paraId="7BD9DDCB" w14:textId="15088166" w:rsidR="009526CA" w:rsidRPr="009526CA" w:rsidRDefault="009526CA" w:rsidP="00A55C8D">
            <w:pPr>
              <w:keepNext/>
              <w:keepLines/>
              <w:widowControl w:val="0"/>
              <w:spacing w:before="120"/>
              <w:rPr>
                <w:bCs/>
              </w:rPr>
            </w:pPr>
            <w:r w:rsidRPr="009526CA">
              <w:rPr>
                <w:bCs/>
              </w:rPr>
              <w:t>William</w:t>
            </w:r>
          </w:p>
        </w:tc>
        <w:tc>
          <w:tcPr>
            <w:tcW w:w="3240" w:type="dxa"/>
            <w:tcMar>
              <w:top w:w="0" w:type="dxa"/>
              <w:left w:w="108" w:type="dxa"/>
              <w:bottom w:w="0" w:type="dxa"/>
              <w:right w:w="108" w:type="dxa"/>
            </w:tcMar>
          </w:tcPr>
          <w:p w14:paraId="701EC0A2" w14:textId="19CF9FD4" w:rsidR="009526CA" w:rsidRPr="009526CA" w:rsidRDefault="009526CA" w:rsidP="00A55C8D">
            <w:pPr>
              <w:keepNext/>
              <w:keepLines/>
              <w:widowControl w:val="0"/>
              <w:spacing w:before="120"/>
              <w:rPr>
                <w:bCs/>
              </w:rPr>
            </w:pPr>
            <w:r w:rsidRPr="009526CA">
              <w:rPr>
                <w:bCs/>
              </w:rPr>
              <w:t>Holden</w:t>
            </w:r>
          </w:p>
        </w:tc>
        <w:tc>
          <w:tcPr>
            <w:tcW w:w="3870" w:type="dxa"/>
            <w:tcMar>
              <w:top w:w="0" w:type="dxa"/>
              <w:left w:w="108" w:type="dxa"/>
              <w:bottom w:w="0" w:type="dxa"/>
              <w:right w:w="108" w:type="dxa"/>
            </w:tcMar>
          </w:tcPr>
          <w:p w14:paraId="66D10BD9" w14:textId="67C9854D" w:rsidR="009526CA" w:rsidRPr="009526CA" w:rsidRDefault="009526CA" w:rsidP="00A55C8D">
            <w:pPr>
              <w:keepNext/>
              <w:keepLines/>
              <w:widowControl w:val="0"/>
              <w:spacing w:before="120"/>
              <w:rPr>
                <w:bCs/>
              </w:rPr>
            </w:pPr>
            <w:r w:rsidRPr="009526CA">
              <w:rPr>
                <w:bCs/>
              </w:rPr>
              <w:t>SPP</w:t>
            </w:r>
          </w:p>
        </w:tc>
      </w:tr>
      <w:tr w:rsidR="009526CA" w:rsidRPr="00286562" w14:paraId="4613900D" w14:textId="77777777" w:rsidTr="001262CB">
        <w:tc>
          <w:tcPr>
            <w:tcW w:w="1998" w:type="dxa"/>
            <w:tcMar>
              <w:top w:w="0" w:type="dxa"/>
              <w:left w:w="108" w:type="dxa"/>
              <w:bottom w:w="0" w:type="dxa"/>
              <w:right w:w="108" w:type="dxa"/>
            </w:tcMar>
          </w:tcPr>
          <w:p w14:paraId="0D81557F" w14:textId="0CE9DB7F" w:rsidR="009526CA" w:rsidRPr="009526CA" w:rsidRDefault="009526CA" w:rsidP="00A55C8D">
            <w:pPr>
              <w:keepNext/>
              <w:keepLines/>
              <w:widowControl w:val="0"/>
              <w:spacing w:before="120"/>
              <w:rPr>
                <w:bCs/>
              </w:rPr>
            </w:pPr>
            <w:r>
              <w:rPr>
                <w:bCs/>
              </w:rPr>
              <w:t>Eva</w:t>
            </w:r>
          </w:p>
        </w:tc>
        <w:tc>
          <w:tcPr>
            <w:tcW w:w="3240" w:type="dxa"/>
            <w:tcMar>
              <w:top w:w="0" w:type="dxa"/>
              <w:left w:w="108" w:type="dxa"/>
              <w:bottom w:w="0" w:type="dxa"/>
              <w:right w:w="108" w:type="dxa"/>
            </w:tcMar>
          </w:tcPr>
          <w:p w14:paraId="35B99D5D" w14:textId="3172F077" w:rsidR="009526CA" w:rsidRPr="009526CA" w:rsidRDefault="009526CA" w:rsidP="00A55C8D">
            <w:pPr>
              <w:keepNext/>
              <w:keepLines/>
              <w:widowControl w:val="0"/>
              <w:spacing w:before="120"/>
              <w:rPr>
                <w:bCs/>
              </w:rPr>
            </w:pPr>
            <w:r>
              <w:rPr>
                <w:bCs/>
              </w:rPr>
              <w:t>Hunt</w:t>
            </w:r>
          </w:p>
        </w:tc>
        <w:tc>
          <w:tcPr>
            <w:tcW w:w="3870" w:type="dxa"/>
            <w:tcMar>
              <w:top w:w="0" w:type="dxa"/>
              <w:left w:w="108" w:type="dxa"/>
              <w:bottom w:w="0" w:type="dxa"/>
              <w:right w:w="108" w:type="dxa"/>
            </w:tcMar>
          </w:tcPr>
          <w:p w14:paraId="2CD6C36A" w14:textId="65CA8319" w:rsidR="009526CA" w:rsidRPr="009526CA" w:rsidRDefault="009526CA" w:rsidP="00A55C8D">
            <w:pPr>
              <w:keepNext/>
              <w:keepLines/>
              <w:widowControl w:val="0"/>
              <w:spacing w:before="120"/>
              <w:rPr>
                <w:bCs/>
              </w:rPr>
            </w:pPr>
            <w:proofErr w:type="spellStart"/>
            <w:r>
              <w:rPr>
                <w:bCs/>
              </w:rPr>
              <w:t>Avista</w:t>
            </w:r>
            <w:proofErr w:type="spellEnd"/>
          </w:p>
        </w:tc>
      </w:tr>
      <w:tr w:rsidR="009526CA" w:rsidRPr="00286562" w14:paraId="701F2A4D" w14:textId="77777777" w:rsidTr="001262CB">
        <w:tc>
          <w:tcPr>
            <w:tcW w:w="1998" w:type="dxa"/>
            <w:tcMar>
              <w:top w:w="0" w:type="dxa"/>
              <w:left w:w="108" w:type="dxa"/>
              <w:bottom w:w="0" w:type="dxa"/>
              <w:right w:w="108" w:type="dxa"/>
            </w:tcMar>
          </w:tcPr>
          <w:p w14:paraId="09383C7F" w14:textId="0773B8F4" w:rsidR="009526CA" w:rsidRPr="009526CA" w:rsidRDefault="009526CA" w:rsidP="00A55C8D">
            <w:pPr>
              <w:keepNext/>
              <w:keepLines/>
              <w:widowControl w:val="0"/>
              <w:spacing w:before="120"/>
              <w:rPr>
                <w:bCs/>
              </w:rPr>
            </w:pPr>
            <w:r>
              <w:rPr>
                <w:bCs/>
              </w:rPr>
              <w:t>Andrea</w:t>
            </w:r>
          </w:p>
        </w:tc>
        <w:tc>
          <w:tcPr>
            <w:tcW w:w="3240" w:type="dxa"/>
            <w:tcMar>
              <w:top w:w="0" w:type="dxa"/>
              <w:left w:w="108" w:type="dxa"/>
              <w:bottom w:w="0" w:type="dxa"/>
              <w:right w:w="108" w:type="dxa"/>
            </w:tcMar>
          </w:tcPr>
          <w:p w14:paraId="4D758E5B" w14:textId="27A942AD" w:rsidR="009526CA" w:rsidRPr="009526CA" w:rsidRDefault="009526CA" w:rsidP="00A55C8D">
            <w:pPr>
              <w:keepNext/>
              <w:keepLines/>
              <w:widowControl w:val="0"/>
              <w:spacing w:before="120"/>
              <w:rPr>
                <w:bCs/>
              </w:rPr>
            </w:pPr>
            <w:r>
              <w:rPr>
                <w:bCs/>
              </w:rPr>
              <w:t>Klueber</w:t>
            </w:r>
          </w:p>
        </w:tc>
        <w:tc>
          <w:tcPr>
            <w:tcW w:w="3870" w:type="dxa"/>
            <w:tcMar>
              <w:top w:w="0" w:type="dxa"/>
              <w:left w:w="108" w:type="dxa"/>
              <w:bottom w:w="0" w:type="dxa"/>
              <w:right w:w="108" w:type="dxa"/>
            </w:tcMar>
          </w:tcPr>
          <w:p w14:paraId="31E31812" w14:textId="42390D90" w:rsidR="009526CA" w:rsidRPr="009526CA" w:rsidRDefault="009526CA" w:rsidP="00A55C8D">
            <w:pPr>
              <w:keepNext/>
              <w:keepLines/>
              <w:widowControl w:val="0"/>
              <w:spacing w:before="120"/>
              <w:rPr>
                <w:bCs/>
              </w:rPr>
            </w:pPr>
            <w:r>
              <w:rPr>
                <w:bCs/>
              </w:rPr>
              <w:t>MISO</w:t>
            </w:r>
          </w:p>
        </w:tc>
      </w:tr>
      <w:tr w:rsidR="009526CA" w:rsidRPr="00286562" w14:paraId="14E14FBF" w14:textId="77777777" w:rsidTr="001262CB">
        <w:tc>
          <w:tcPr>
            <w:tcW w:w="1998" w:type="dxa"/>
            <w:tcMar>
              <w:top w:w="0" w:type="dxa"/>
              <w:left w:w="108" w:type="dxa"/>
              <w:bottom w:w="0" w:type="dxa"/>
              <w:right w:w="108" w:type="dxa"/>
            </w:tcMar>
          </w:tcPr>
          <w:p w14:paraId="4A30E821" w14:textId="2B2BFBA4" w:rsidR="009526CA" w:rsidRDefault="009526CA" w:rsidP="00A55C8D">
            <w:pPr>
              <w:keepNext/>
              <w:keepLines/>
              <w:widowControl w:val="0"/>
              <w:spacing w:before="120"/>
              <w:rPr>
                <w:bCs/>
              </w:rPr>
            </w:pPr>
            <w:r>
              <w:rPr>
                <w:bCs/>
              </w:rPr>
              <w:t>Chris</w:t>
            </w:r>
          </w:p>
        </w:tc>
        <w:tc>
          <w:tcPr>
            <w:tcW w:w="3240" w:type="dxa"/>
            <w:tcMar>
              <w:top w:w="0" w:type="dxa"/>
              <w:left w:w="108" w:type="dxa"/>
              <w:bottom w:w="0" w:type="dxa"/>
              <w:right w:w="108" w:type="dxa"/>
            </w:tcMar>
          </w:tcPr>
          <w:p w14:paraId="51460943" w14:textId="643EC165" w:rsidR="009526CA" w:rsidRDefault="009526CA" w:rsidP="00A55C8D">
            <w:pPr>
              <w:keepNext/>
              <w:keepLines/>
              <w:widowControl w:val="0"/>
              <w:spacing w:before="120"/>
              <w:rPr>
                <w:bCs/>
              </w:rPr>
            </w:pPr>
            <w:r>
              <w:rPr>
                <w:bCs/>
              </w:rPr>
              <w:t>Norton</w:t>
            </w:r>
          </w:p>
        </w:tc>
        <w:tc>
          <w:tcPr>
            <w:tcW w:w="3870" w:type="dxa"/>
            <w:tcMar>
              <w:top w:w="0" w:type="dxa"/>
              <w:left w:w="108" w:type="dxa"/>
              <w:bottom w:w="0" w:type="dxa"/>
              <w:right w:w="108" w:type="dxa"/>
            </w:tcMar>
          </w:tcPr>
          <w:p w14:paraId="06DE2FED" w14:textId="339A7374" w:rsidR="009526CA" w:rsidRDefault="009526CA" w:rsidP="00A55C8D">
            <w:pPr>
              <w:keepNext/>
              <w:keepLines/>
              <w:widowControl w:val="0"/>
              <w:spacing w:before="120"/>
              <w:rPr>
                <w:bCs/>
              </w:rPr>
            </w:pPr>
            <w:r>
              <w:rPr>
                <w:bCs/>
              </w:rPr>
              <w:t>American Municipal Power</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9526CA" w:rsidRDefault="00EA28F0" w:rsidP="00A55C8D">
            <w:pPr>
              <w:keepNext/>
              <w:keepLines/>
              <w:widowControl w:val="0"/>
              <w:spacing w:before="120"/>
              <w:rPr>
                <w:bCs/>
              </w:rPr>
            </w:pPr>
            <w:r w:rsidRPr="009526CA">
              <w:rPr>
                <w:bCs/>
              </w:rPr>
              <w:t>Joshua</w:t>
            </w:r>
          </w:p>
        </w:tc>
        <w:tc>
          <w:tcPr>
            <w:tcW w:w="3240" w:type="dxa"/>
            <w:tcMar>
              <w:top w:w="0" w:type="dxa"/>
              <w:left w:w="108" w:type="dxa"/>
              <w:bottom w:w="0" w:type="dxa"/>
              <w:right w:w="108" w:type="dxa"/>
            </w:tcMar>
          </w:tcPr>
          <w:p w14:paraId="117D0E94" w14:textId="5D650685" w:rsidR="00EA28F0" w:rsidRPr="009526CA" w:rsidRDefault="00EA28F0" w:rsidP="00A55C8D">
            <w:pPr>
              <w:keepNext/>
              <w:keepLines/>
              <w:widowControl w:val="0"/>
              <w:spacing w:before="120"/>
              <w:rPr>
                <w:bCs/>
              </w:rPr>
            </w:pPr>
            <w:r w:rsidRPr="009526CA">
              <w:rPr>
                <w:bCs/>
              </w:rPr>
              <w:t>Phillips</w:t>
            </w:r>
          </w:p>
        </w:tc>
        <w:tc>
          <w:tcPr>
            <w:tcW w:w="3870" w:type="dxa"/>
            <w:tcMar>
              <w:top w:w="0" w:type="dxa"/>
              <w:left w:w="108" w:type="dxa"/>
              <w:bottom w:w="0" w:type="dxa"/>
              <w:right w:w="108" w:type="dxa"/>
            </w:tcMar>
          </w:tcPr>
          <w:p w14:paraId="05A4F1ED" w14:textId="77DDEBE2" w:rsidR="00EA28F0" w:rsidRPr="009526CA" w:rsidRDefault="00EA28F0" w:rsidP="00A55C8D">
            <w:pPr>
              <w:keepNext/>
              <w:keepLines/>
              <w:widowControl w:val="0"/>
              <w:spacing w:before="120"/>
              <w:rPr>
                <w:bCs/>
              </w:rPr>
            </w:pPr>
            <w:r w:rsidRPr="009526CA">
              <w:rPr>
                <w:bCs/>
              </w:rPr>
              <w:t>S</w:t>
            </w:r>
            <w:r w:rsidR="00184FD1" w:rsidRPr="009526CA">
              <w:rPr>
                <w:bCs/>
              </w:rPr>
              <w:t xml:space="preserve">outhwest </w:t>
            </w:r>
            <w:r w:rsidRPr="009526CA">
              <w:rPr>
                <w:bCs/>
              </w:rPr>
              <w:t>P</w:t>
            </w:r>
            <w:r w:rsidR="00184FD1" w:rsidRPr="009526CA">
              <w:rPr>
                <w:bCs/>
              </w:rPr>
              <w:t xml:space="preserve">ower </w:t>
            </w:r>
            <w:r w:rsidRPr="009526CA">
              <w:rPr>
                <w:bCs/>
              </w:rPr>
              <w:t>P</w:t>
            </w:r>
            <w:r w:rsidR="00184FD1" w:rsidRPr="009526CA">
              <w:rPr>
                <w:bCs/>
              </w:rPr>
              <w:t>ool</w:t>
            </w:r>
          </w:p>
        </w:tc>
      </w:tr>
      <w:tr w:rsidR="009526CA" w:rsidRPr="00286562" w14:paraId="74913015" w14:textId="77777777" w:rsidTr="001262CB">
        <w:tc>
          <w:tcPr>
            <w:tcW w:w="1998" w:type="dxa"/>
            <w:tcMar>
              <w:top w:w="0" w:type="dxa"/>
              <w:left w:w="108" w:type="dxa"/>
              <w:bottom w:w="0" w:type="dxa"/>
              <w:right w:w="108" w:type="dxa"/>
            </w:tcMar>
          </w:tcPr>
          <w:p w14:paraId="6D72ACF3" w14:textId="6A0C0819" w:rsidR="009526CA" w:rsidRPr="009526CA" w:rsidRDefault="009526CA" w:rsidP="00A55C8D">
            <w:pPr>
              <w:keepNext/>
              <w:keepLines/>
              <w:widowControl w:val="0"/>
              <w:spacing w:before="120"/>
              <w:rPr>
                <w:bCs/>
              </w:rPr>
            </w:pPr>
            <w:r>
              <w:rPr>
                <w:bCs/>
              </w:rPr>
              <w:t>Jennifer</w:t>
            </w:r>
          </w:p>
        </w:tc>
        <w:tc>
          <w:tcPr>
            <w:tcW w:w="3240" w:type="dxa"/>
            <w:tcMar>
              <w:top w:w="0" w:type="dxa"/>
              <w:left w:w="108" w:type="dxa"/>
              <w:bottom w:w="0" w:type="dxa"/>
              <w:right w:w="108" w:type="dxa"/>
            </w:tcMar>
          </w:tcPr>
          <w:p w14:paraId="6361C9DB" w14:textId="6D06D0AB" w:rsidR="009526CA" w:rsidRPr="009526CA" w:rsidRDefault="009526CA" w:rsidP="00A55C8D">
            <w:pPr>
              <w:keepNext/>
              <w:keepLines/>
              <w:widowControl w:val="0"/>
              <w:spacing w:before="120"/>
              <w:rPr>
                <w:bCs/>
              </w:rPr>
            </w:pPr>
            <w:r>
              <w:rPr>
                <w:bCs/>
              </w:rPr>
              <w:t>Richards</w:t>
            </w:r>
          </w:p>
        </w:tc>
        <w:tc>
          <w:tcPr>
            <w:tcW w:w="3870" w:type="dxa"/>
            <w:tcMar>
              <w:top w:w="0" w:type="dxa"/>
              <w:left w:w="108" w:type="dxa"/>
              <w:bottom w:w="0" w:type="dxa"/>
              <w:right w:w="108" w:type="dxa"/>
            </w:tcMar>
          </w:tcPr>
          <w:p w14:paraId="3989BFD5" w14:textId="30257508" w:rsidR="009526CA" w:rsidRPr="009526CA" w:rsidRDefault="009526CA" w:rsidP="00A55C8D">
            <w:pPr>
              <w:keepNext/>
              <w:keepLines/>
              <w:widowControl w:val="0"/>
              <w:spacing w:before="120"/>
              <w:rPr>
                <w:bCs/>
              </w:rPr>
            </w:pPr>
            <w:r>
              <w:rPr>
                <w:bCs/>
              </w:rPr>
              <w:t>Santee Cooper</w:t>
            </w:r>
          </w:p>
        </w:tc>
      </w:tr>
      <w:tr w:rsidR="009526CA" w:rsidRPr="00286562" w14:paraId="54EF8D86" w14:textId="77777777" w:rsidTr="001262CB">
        <w:tc>
          <w:tcPr>
            <w:tcW w:w="1998" w:type="dxa"/>
            <w:tcMar>
              <w:top w:w="0" w:type="dxa"/>
              <w:left w:w="108" w:type="dxa"/>
              <w:bottom w:w="0" w:type="dxa"/>
              <w:right w:w="108" w:type="dxa"/>
            </w:tcMar>
          </w:tcPr>
          <w:p w14:paraId="3BA07A9B" w14:textId="0A17B77F" w:rsidR="009526CA" w:rsidRPr="009526CA" w:rsidRDefault="009526CA" w:rsidP="00A55C8D">
            <w:pPr>
              <w:keepNext/>
              <w:keepLines/>
              <w:widowControl w:val="0"/>
              <w:spacing w:before="120"/>
              <w:rPr>
                <w:bCs/>
              </w:rPr>
            </w:pPr>
            <w:r w:rsidRPr="009526CA">
              <w:rPr>
                <w:bCs/>
              </w:rPr>
              <w:t>Christine</w:t>
            </w:r>
          </w:p>
        </w:tc>
        <w:tc>
          <w:tcPr>
            <w:tcW w:w="3240" w:type="dxa"/>
            <w:tcMar>
              <w:top w:w="0" w:type="dxa"/>
              <w:left w:w="108" w:type="dxa"/>
              <w:bottom w:w="0" w:type="dxa"/>
              <w:right w:w="108" w:type="dxa"/>
            </w:tcMar>
          </w:tcPr>
          <w:p w14:paraId="168C6C72" w14:textId="5E75151C" w:rsidR="009526CA" w:rsidRPr="009526CA" w:rsidRDefault="009526CA" w:rsidP="00A55C8D">
            <w:pPr>
              <w:keepNext/>
              <w:keepLines/>
              <w:widowControl w:val="0"/>
              <w:spacing w:before="120"/>
              <w:rPr>
                <w:bCs/>
              </w:rPr>
            </w:pPr>
            <w:r w:rsidRPr="009526CA">
              <w:rPr>
                <w:bCs/>
              </w:rPr>
              <w:t>Ross</w:t>
            </w:r>
          </w:p>
        </w:tc>
        <w:tc>
          <w:tcPr>
            <w:tcW w:w="3870" w:type="dxa"/>
            <w:tcMar>
              <w:top w:w="0" w:type="dxa"/>
              <w:left w:w="108" w:type="dxa"/>
              <w:bottom w:w="0" w:type="dxa"/>
              <w:right w:w="108" w:type="dxa"/>
            </w:tcMar>
          </w:tcPr>
          <w:p w14:paraId="2429069D" w14:textId="360E2EFB" w:rsidR="009526CA" w:rsidRPr="009526CA" w:rsidRDefault="009526CA" w:rsidP="00A55C8D">
            <w:pPr>
              <w:keepNext/>
              <w:keepLines/>
              <w:widowControl w:val="0"/>
              <w:spacing w:before="120"/>
              <w:rPr>
                <w:bCs/>
              </w:rPr>
            </w:pPr>
            <w:r w:rsidRPr="009526CA">
              <w:rPr>
                <w:bCs/>
              </w:rPr>
              <w:t>MISO</w:t>
            </w:r>
          </w:p>
        </w:tc>
      </w:tr>
      <w:tr w:rsidR="009526CA" w:rsidRPr="00286562" w14:paraId="425D5DE5" w14:textId="77777777" w:rsidTr="001262CB">
        <w:tc>
          <w:tcPr>
            <w:tcW w:w="1998" w:type="dxa"/>
            <w:tcMar>
              <w:top w:w="0" w:type="dxa"/>
              <w:left w:w="108" w:type="dxa"/>
              <w:bottom w:w="0" w:type="dxa"/>
              <w:right w:w="108" w:type="dxa"/>
            </w:tcMar>
          </w:tcPr>
          <w:p w14:paraId="1A2E61CF" w14:textId="47727F1E" w:rsidR="009526CA" w:rsidRPr="009526CA" w:rsidRDefault="009526CA" w:rsidP="00A55C8D">
            <w:pPr>
              <w:keepNext/>
              <w:keepLines/>
              <w:widowControl w:val="0"/>
              <w:spacing w:before="120"/>
              <w:rPr>
                <w:bCs/>
              </w:rPr>
            </w:pPr>
            <w:r w:rsidRPr="009526CA">
              <w:rPr>
                <w:bCs/>
              </w:rPr>
              <w:t>Lisa</w:t>
            </w:r>
          </w:p>
        </w:tc>
        <w:tc>
          <w:tcPr>
            <w:tcW w:w="3240" w:type="dxa"/>
            <w:tcMar>
              <w:top w:w="0" w:type="dxa"/>
              <w:left w:w="108" w:type="dxa"/>
              <w:bottom w:w="0" w:type="dxa"/>
              <w:right w:w="108" w:type="dxa"/>
            </w:tcMar>
          </w:tcPr>
          <w:p w14:paraId="006AF8FA" w14:textId="5A9C61AE" w:rsidR="009526CA" w:rsidRPr="009526CA" w:rsidRDefault="009526CA" w:rsidP="00A55C8D">
            <w:pPr>
              <w:keepNext/>
              <w:keepLines/>
              <w:widowControl w:val="0"/>
              <w:spacing w:before="120"/>
              <w:rPr>
                <w:bCs/>
              </w:rPr>
            </w:pPr>
            <w:r w:rsidRPr="009526CA">
              <w:rPr>
                <w:bCs/>
              </w:rPr>
              <w:t>Sieg</w:t>
            </w:r>
          </w:p>
        </w:tc>
        <w:tc>
          <w:tcPr>
            <w:tcW w:w="3870" w:type="dxa"/>
            <w:tcMar>
              <w:top w:w="0" w:type="dxa"/>
              <w:left w:w="108" w:type="dxa"/>
              <w:bottom w:w="0" w:type="dxa"/>
              <w:right w:w="108" w:type="dxa"/>
            </w:tcMar>
          </w:tcPr>
          <w:p w14:paraId="22DE39D5" w14:textId="2A084B47" w:rsidR="009526CA" w:rsidRPr="009526CA" w:rsidRDefault="009526CA" w:rsidP="00A55C8D">
            <w:pPr>
              <w:keepNext/>
              <w:keepLines/>
              <w:widowControl w:val="0"/>
              <w:spacing w:before="120"/>
              <w:rPr>
                <w:bCs/>
              </w:rPr>
            </w:pPr>
            <w:r w:rsidRPr="009526CA">
              <w:rPr>
                <w:bCs/>
              </w:rPr>
              <w:t>LGE&amp;KU Services Company</w:t>
            </w:r>
          </w:p>
        </w:tc>
      </w:tr>
      <w:tr w:rsidR="002155FC" w:rsidRPr="00286562" w14:paraId="0072FE42" w14:textId="77777777" w:rsidTr="001262CB">
        <w:tc>
          <w:tcPr>
            <w:tcW w:w="1998" w:type="dxa"/>
            <w:tcMar>
              <w:top w:w="0" w:type="dxa"/>
              <w:left w:w="108" w:type="dxa"/>
              <w:bottom w:w="0" w:type="dxa"/>
              <w:right w:w="108" w:type="dxa"/>
            </w:tcMar>
          </w:tcPr>
          <w:p w14:paraId="284A4DD1" w14:textId="6D0DCF51" w:rsidR="002155FC" w:rsidRPr="009526CA" w:rsidRDefault="002155FC" w:rsidP="00A55C8D">
            <w:pPr>
              <w:keepNext/>
              <w:keepLines/>
              <w:widowControl w:val="0"/>
              <w:spacing w:before="120"/>
              <w:rPr>
                <w:bCs/>
              </w:rPr>
            </w:pPr>
            <w:r w:rsidRPr="009526CA">
              <w:rPr>
                <w:bCs/>
              </w:rPr>
              <w:t>Mike</w:t>
            </w:r>
          </w:p>
        </w:tc>
        <w:tc>
          <w:tcPr>
            <w:tcW w:w="3240" w:type="dxa"/>
            <w:tcMar>
              <w:top w:w="0" w:type="dxa"/>
              <w:left w:w="108" w:type="dxa"/>
              <w:bottom w:w="0" w:type="dxa"/>
              <w:right w:w="108" w:type="dxa"/>
            </w:tcMar>
          </w:tcPr>
          <w:p w14:paraId="45980F2F" w14:textId="497B6A3D" w:rsidR="002155FC" w:rsidRPr="009526CA" w:rsidRDefault="002155FC" w:rsidP="00A55C8D">
            <w:pPr>
              <w:keepNext/>
              <w:keepLines/>
              <w:widowControl w:val="0"/>
              <w:spacing w:before="120"/>
              <w:rPr>
                <w:bCs/>
              </w:rPr>
            </w:pPr>
            <w:proofErr w:type="spellStart"/>
            <w:r w:rsidRPr="009526CA">
              <w:rPr>
                <w:bCs/>
              </w:rPr>
              <w:t>Steigerwald</w:t>
            </w:r>
            <w:proofErr w:type="spellEnd"/>
          </w:p>
        </w:tc>
        <w:tc>
          <w:tcPr>
            <w:tcW w:w="3870" w:type="dxa"/>
            <w:tcMar>
              <w:top w:w="0" w:type="dxa"/>
              <w:left w:w="108" w:type="dxa"/>
              <w:bottom w:w="0" w:type="dxa"/>
              <w:right w:w="108" w:type="dxa"/>
            </w:tcMar>
          </w:tcPr>
          <w:p w14:paraId="758B6A1E" w14:textId="2E393595" w:rsidR="002155FC" w:rsidRPr="009526CA" w:rsidRDefault="002155FC" w:rsidP="00A55C8D">
            <w:pPr>
              <w:keepNext/>
              <w:keepLines/>
              <w:widowControl w:val="0"/>
              <w:spacing w:before="120"/>
              <w:rPr>
                <w:bCs/>
              </w:rPr>
            </w:pPr>
            <w:r w:rsidRPr="009526CA">
              <w:rPr>
                <w:bCs/>
              </w:rPr>
              <w:t>BPA</w:t>
            </w:r>
          </w:p>
        </w:tc>
      </w:tr>
      <w:tr w:rsidR="002155FC" w:rsidRPr="00286562" w14:paraId="4B606776" w14:textId="77777777" w:rsidTr="001262CB">
        <w:tc>
          <w:tcPr>
            <w:tcW w:w="1998" w:type="dxa"/>
            <w:tcMar>
              <w:top w:w="0" w:type="dxa"/>
              <w:left w:w="108" w:type="dxa"/>
              <w:bottom w:w="0" w:type="dxa"/>
              <w:right w:w="108" w:type="dxa"/>
            </w:tcMar>
          </w:tcPr>
          <w:p w14:paraId="7872F265" w14:textId="07686EB6" w:rsidR="002155FC" w:rsidRPr="009526CA" w:rsidRDefault="002155FC" w:rsidP="00A55C8D">
            <w:pPr>
              <w:keepNext/>
              <w:keepLines/>
              <w:widowControl w:val="0"/>
              <w:spacing w:before="120"/>
              <w:rPr>
                <w:bCs/>
              </w:rPr>
            </w:pPr>
            <w:r w:rsidRPr="009526CA">
              <w:rPr>
                <w:bCs/>
              </w:rPr>
              <w:t>Scott</w:t>
            </w:r>
          </w:p>
        </w:tc>
        <w:tc>
          <w:tcPr>
            <w:tcW w:w="3240" w:type="dxa"/>
            <w:tcMar>
              <w:top w:w="0" w:type="dxa"/>
              <w:left w:w="108" w:type="dxa"/>
              <w:bottom w:w="0" w:type="dxa"/>
              <w:right w:w="108" w:type="dxa"/>
            </w:tcMar>
          </w:tcPr>
          <w:p w14:paraId="6CC9F43D" w14:textId="33024BCD" w:rsidR="002155FC" w:rsidRPr="009526CA" w:rsidRDefault="002155FC" w:rsidP="00A55C8D">
            <w:pPr>
              <w:keepNext/>
              <w:keepLines/>
              <w:widowControl w:val="0"/>
              <w:spacing w:before="120"/>
              <w:rPr>
                <w:bCs/>
              </w:rPr>
            </w:pPr>
            <w:r w:rsidRPr="009526CA">
              <w:rPr>
                <w:bCs/>
              </w:rPr>
              <w:t>Stewart</w:t>
            </w:r>
          </w:p>
        </w:tc>
        <w:tc>
          <w:tcPr>
            <w:tcW w:w="3870" w:type="dxa"/>
            <w:tcMar>
              <w:top w:w="0" w:type="dxa"/>
              <w:left w:w="108" w:type="dxa"/>
              <w:bottom w:w="0" w:type="dxa"/>
              <w:right w:w="108" w:type="dxa"/>
            </w:tcMar>
          </w:tcPr>
          <w:p w14:paraId="1AABC990" w14:textId="5201406D" w:rsidR="002155FC" w:rsidRPr="009526CA" w:rsidRDefault="002155FC" w:rsidP="00A55C8D">
            <w:pPr>
              <w:keepNext/>
              <w:keepLines/>
              <w:widowControl w:val="0"/>
              <w:spacing w:before="120"/>
              <w:rPr>
                <w:bCs/>
              </w:rPr>
            </w:pPr>
            <w:r w:rsidRPr="009526CA">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9526CA" w:rsidRDefault="00BE24C3" w:rsidP="00A55C8D">
            <w:pPr>
              <w:keepNext/>
              <w:keepLines/>
              <w:widowControl w:val="0"/>
              <w:spacing w:before="120"/>
              <w:rPr>
                <w:bCs/>
              </w:rPr>
            </w:pPr>
            <w:r w:rsidRPr="009526CA">
              <w:rPr>
                <w:bCs/>
              </w:rPr>
              <w:t>Caroline</w:t>
            </w:r>
          </w:p>
        </w:tc>
        <w:tc>
          <w:tcPr>
            <w:tcW w:w="3240" w:type="dxa"/>
            <w:tcMar>
              <w:top w:w="0" w:type="dxa"/>
              <w:left w:w="108" w:type="dxa"/>
              <w:bottom w:w="0" w:type="dxa"/>
              <w:right w:w="108" w:type="dxa"/>
            </w:tcMar>
            <w:hideMark/>
          </w:tcPr>
          <w:p w14:paraId="3166FE36" w14:textId="77777777" w:rsidR="00BE24C3" w:rsidRPr="009526CA" w:rsidRDefault="00BE24C3" w:rsidP="00A55C8D">
            <w:pPr>
              <w:keepNext/>
              <w:keepLines/>
              <w:widowControl w:val="0"/>
              <w:spacing w:before="120"/>
              <w:rPr>
                <w:bCs/>
              </w:rPr>
            </w:pPr>
            <w:r w:rsidRPr="009526CA">
              <w:rPr>
                <w:bCs/>
              </w:rPr>
              <w:t>Trum</w:t>
            </w:r>
          </w:p>
        </w:tc>
        <w:tc>
          <w:tcPr>
            <w:tcW w:w="3870" w:type="dxa"/>
            <w:tcMar>
              <w:top w:w="0" w:type="dxa"/>
              <w:left w:w="108" w:type="dxa"/>
              <w:bottom w:w="0" w:type="dxa"/>
              <w:right w:w="108" w:type="dxa"/>
            </w:tcMar>
            <w:hideMark/>
          </w:tcPr>
          <w:p w14:paraId="57332193" w14:textId="77777777" w:rsidR="00BE24C3" w:rsidRPr="009526CA" w:rsidRDefault="00BE24C3" w:rsidP="00A55C8D">
            <w:pPr>
              <w:keepNext/>
              <w:keepLines/>
              <w:widowControl w:val="0"/>
              <w:spacing w:before="120"/>
              <w:rPr>
                <w:bCs/>
              </w:rPr>
            </w:pPr>
            <w:r w:rsidRPr="009526CA">
              <w:rPr>
                <w:bCs/>
              </w:rPr>
              <w:t>NAESB</w:t>
            </w:r>
          </w:p>
        </w:tc>
      </w:tr>
      <w:tr w:rsidR="009526CA" w:rsidRPr="00286562" w14:paraId="4F6003F8" w14:textId="77777777" w:rsidTr="001262CB">
        <w:tc>
          <w:tcPr>
            <w:tcW w:w="1998" w:type="dxa"/>
            <w:tcMar>
              <w:top w:w="0" w:type="dxa"/>
              <w:left w:w="108" w:type="dxa"/>
              <w:bottom w:w="0" w:type="dxa"/>
              <w:right w:w="108" w:type="dxa"/>
            </w:tcMar>
          </w:tcPr>
          <w:p w14:paraId="37664AC9" w14:textId="46F2274D" w:rsidR="009526CA" w:rsidRPr="009526CA" w:rsidRDefault="009526CA" w:rsidP="00A55C8D">
            <w:pPr>
              <w:keepNext/>
              <w:keepLines/>
              <w:widowControl w:val="0"/>
              <w:spacing w:before="120"/>
              <w:rPr>
                <w:bCs/>
              </w:rPr>
            </w:pPr>
            <w:r>
              <w:rPr>
                <w:bCs/>
              </w:rPr>
              <w:t>Jason</w:t>
            </w:r>
          </w:p>
        </w:tc>
        <w:tc>
          <w:tcPr>
            <w:tcW w:w="3240" w:type="dxa"/>
            <w:tcMar>
              <w:top w:w="0" w:type="dxa"/>
              <w:left w:w="108" w:type="dxa"/>
              <w:bottom w:w="0" w:type="dxa"/>
              <w:right w:w="108" w:type="dxa"/>
            </w:tcMar>
          </w:tcPr>
          <w:p w14:paraId="6A4FDBFB" w14:textId="60A14EEC" w:rsidR="009526CA" w:rsidRPr="009526CA" w:rsidRDefault="009526CA" w:rsidP="00A55C8D">
            <w:pPr>
              <w:keepNext/>
              <w:keepLines/>
              <w:widowControl w:val="0"/>
              <w:spacing w:before="120"/>
              <w:rPr>
                <w:bCs/>
              </w:rPr>
            </w:pPr>
            <w:r>
              <w:rPr>
                <w:bCs/>
              </w:rPr>
              <w:t>Williams</w:t>
            </w:r>
          </w:p>
        </w:tc>
        <w:tc>
          <w:tcPr>
            <w:tcW w:w="3870" w:type="dxa"/>
            <w:tcMar>
              <w:top w:w="0" w:type="dxa"/>
              <w:left w:w="108" w:type="dxa"/>
              <w:bottom w:w="0" w:type="dxa"/>
              <w:right w:w="108" w:type="dxa"/>
            </w:tcMar>
          </w:tcPr>
          <w:p w14:paraId="14B719A8" w14:textId="3B81D4B4" w:rsidR="009526CA" w:rsidRPr="009526CA" w:rsidRDefault="009526CA" w:rsidP="00A55C8D">
            <w:pPr>
              <w:keepNext/>
              <w:keepLines/>
              <w:widowControl w:val="0"/>
              <w:spacing w:before="120"/>
              <w:rPr>
                <w:bCs/>
              </w:rPr>
            </w:pPr>
            <w:r>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CAD4" w14:textId="77777777" w:rsidR="00CF42E0" w:rsidRDefault="00CF42E0">
      <w:r>
        <w:separator/>
      </w:r>
    </w:p>
  </w:endnote>
  <w:endnote w:type="continuationSeparator" w:id="0">
    <w:p w14:paraId="374961D3" w14:textId="77777777" w:rsidR="00CF42E0" w:rsidRDefault="00CF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44F025D"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9526CA">
      <w:rPr>
        <w:sz w:val="18"/>
        <w:szCs w:val="18"/>
      </w:rPr>
      <w:t>May 3</w:t>
    </w:r>
    <w:r w:rsidR="005A426A">
      <w:rPr>
        <w:sz w:val="18"/>
        <w:szCs w:val="18"/>
      </w:rPr>
      <w:t>, 2023</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41BE" w14:textId="77777777" w:rsidR="00CF42E0" w:rsidRDefault="00CF42E0">
      <w:r>
        <w:separator/>
      </w:r>
    </w:p>
  </w:footnote>
  <w:footnote w:type="continuationSeparator" w:id="0">
    <w:p w14:paraId="5CCADDE9" w14:textId="77777777" w:rsidR="00CF42E0" w:rsidRDefault="00CF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6F10"/>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0D5"/>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2F74"/>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7B7"/>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19A"/>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0F9"/>
    <w:rsid w:val="000C2731"/>
    <w:rsid w:val="000C2A3F"/>
    <w:rsid w:val="000C2E96"/>
    <w:rsid w:val="000C306D"/>
    <w:rsid w:val="000C30F5"/>
    <w:rsid w:val="000C32E5"/>
    <w:rsid w:val="000C3461"/>
    <w:rsid w:val="000C35B2"/>
    <w:rsid w:val="000C379A"/>
    <w:rsid w:val="000C3D4F"/>
    <w:rsid w:val="000C458B"/>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91F"/>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1A6"/>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2E05"/>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0A2C"/>
    <w:rsid w:val="00171207"/>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CC3"/>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5FC"/>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411"/>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0FB4"/>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B2F"/>
    <w:rsid w:val="00282EB5"/>
    <w:rsid w:val="00283155"/>
    <w:rsid w:val="00283473"/>
    <w:rsid w:val="00283686"/>
    <w:rsid w:val="00283AB2"/>
    <w:rsid w:val="00283B8B"/>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8CC"/>
    <w:rsid w:val="002A3C39"/>
    <w:rsid w:val="002A417B"/>
    <w:rsid w:val="002A4FC7"/>
    <w:rsid w:val="002A53F0"/>
    <w:rsid w:val="002A566C"/>
    <w:rsid w:val="002A58B6"/>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A9"/>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251"/>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A2"/>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2EC"/>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C3"/>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48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083"/>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9CA"/>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A4A"/>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3D85"/>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1F7"/>
    <w:rsid w:val="005072C1"/>
    <w:rsid w:val="0050732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564"/>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092"/>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2A1"/>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9B0"/>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26A"/>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1B3"/>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B19"/>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3F0"/>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E60"/>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776"/>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388"/>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D7D54"/>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58F"/>
    <w:rsid w:val="00727B07"/>
    <w:rsid w:val="007300BA"/>
    <w:rsid w:val="007302A3"/>
    <w:rsid w:val="00730426"/>
    <w:rsid w:val="00730835"/>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D6B"/>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12A"/>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045"/>
    <w:rsid w:val="00824188"/>
    <w:rsid w:val="00824811"/>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0959"/>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956"/>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029"/>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11E1"/>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A"/>
    <w:rsid w:val="009526CF"/>
    <w:rsid w:val="0095284F"/>
    <w:rsid w:val="00952A69"/>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402"/>
    <w:rsid w:val="00962B88"/>
    <w:rsid w:val="009635C1"/>
    <w:rsid w:val="00963B90"/>
    <w:rsid w:val="009640FB"/>
    <w:rsid w:val="009643C7"/>
    <w:rsid w:val="00964899"/>
    <w:rsid w:val="00964EE4"/>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29E0"/>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5C3"/>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8CE"/>
    <w:rsid w:val="009A7A56"/>
    <w:rsid w:val="009A7AD6"/>
    <w:rsid w:val="009A7C16"/>
    <w:rsid w:val="009A7EFE"/>
    <w:rsid w:val="009B0061"/>
    <w:rsid w:val="009B03C0"/>
    <w:rsid w:val="009B08BB"/>
    <w:rsid w:val="009B092C"/>
    <w:rsid w:val="009B0988"/>
    <w:rsid w:val="009B0B26"/>
    <w:rsid w:val="009B0BA2"/>
    <w:rsid w:val="009B110E"/>
    <w:rsid w:val="009B161F"/>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5ADF"/>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932"/>
    <w:rsid w:val="009F5A33"/>
    <w:rsid w:val="009F5D93"/>
    <w:rsid w:val="009F5E85"/>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3D6"/>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47F41"/>
    <w:rsid w:val="00A5058C"/>
    <w:rsid w:val="00A505C0"/>
    <w:rsid w:val="00A5060B"/>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5C8D"/>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2C85"/>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68D"/>
    <w:rsid w:val="00B56B11"/>
    <w:rsid w:val="00B56B4E"/>
    <w:rsid w:val="00B5714B"/>
    <w:rsid w:val="00B57302"/>
    <w:rsid w:val="00B57A98"/>
    <w:rsid w:val="00B604F4"/>
    <w:rsid w:val="00B60C6D"/>
    <w:rsid w:val="00B6166C"/>
    <w:rsid w:val="00B61AF0"/>
    <w:rsid w:val="00B61DF8"/>
    <w:rsid w:val="00B6293E"/>
    <w:rsid w:val="00B629ED"/>
    <w:rsid w:val="00B6364E"/>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444"/>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93"/>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854"/>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484"/>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4B"/>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2E0"/>
    <w:rsid w:val="00CF46F3"/>
    <w:rsid w:val="00CF4A7A"/>
    <w:rsid w:val="00CF4B8F"/>
    <w:rsid w:val="00CF4C8B"/>
    <w:rsid w:val="00CF4D7E"/>
    <w:rsid w:val="00CF51E7"/>
    <w:rsid w:val="00CF5826"/>
    <w:rsid w:val="00CF5E60"/>
    <w:rsid w:val="00CF616D"/>
    <w:rsid w:val="00CF630B"/>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9D"/>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A3"/>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CCD"/>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2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6A1"/>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152"/>
    <w:rsid w:val="00E57324"/>
    <w:rsid w:val="00E57B40"/>
    <w:rsid w:val="00E57C5E"/>
    <w:rsid w:val="00E57DF1"/>
    <w:rsid w:val="00E57F75"/>
    <w:rsid w:val="00E601B2"/>
    <w:rsid w:val="00E601B9"/>
    <w:rsid w:val="00E60248"/>
    <w:rsid w:val="00E603F4"/>
    <w:rsid w:val="00E60565"/>
    <w:rsid w:val="00E609C2"/>
    <w:rsid w:val="00E60F62"/>
    <w:rsid w:val="00E60F94"/>
    <w:rsid w:val="00E6108C"/>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856"/>
    <w:rsid w:val="00E72A6C"/>
    <w:rsid w:val="00E72A7B"/>
    <w:rsid w:val="00E731B6"/>
    <w:rsid w:val="00E7336B"/>
    <w:rsid w:val="00E73445"/>
    <w:rsid w:val="00E734BC"/>
    <w:rsid w:val="00E74839"/>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077A"/>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254"/>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1B74"/>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6F45"/>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7D6"/>
    <w:rsid w:val="00FA296C"/>
    <w:rsid w:val="00FA2BDA"/>
    <w:rsid w:val="00FA2C34"/>
    <w:rsid w:val="00FA2D78"/>
    <w:rsid w:val="00FA2F70"/>
    <w:rsid w:val="00FA2FB4"/>
    <w:rsid w:val="00FA3271"/>
    <w:rsid w:val="00FA3320"/>
    <w:rsid w:val="00FA385D"/>
    <w:rsid w:val="00FA3940"/>
    <w:rsid w:val="00FA3AA3"/>
    <w:rsid w:val="00FA44A2"/>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840"/>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5F0D"/>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bps050323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7353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3</cp:revision>
  <cp:lastPrinted>2012-04-04T10:38:00Z</cp:lastPrinted>
  <dcterms:created xsi:type="dcterms:W3CDTF">2023-05-12T17:07:00Z</dcterms:created>
  <dcterms:modified xsi:type="dcterms:W3CDTF">2023-05-12T18:07:00Z</dcterms:modified>
</cp:coreProperties>
</file>