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55ABF43A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Timeline for reporting a confirmed vulnerability</w:t>
      </w:r>
      <w:r w:rsidR="00CB1F0E">
        <w:t xml:space="preserve"> by vendor</w:t>
      </w:r>
    </w:p>
    <w:p w14:paraId="32BAC33C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What type of vulnerabilities are covered</w:t>
      </w:r>
    </w:p>
    <w:p w14:paraId="41E09A2E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Any vulnerability vs. certain vulnerability </w:t>
      </w:r>
    </w:p>
    <w:p w14:paraId="6087B831" w14:textId="05A5DD1C" w:rsidR="00133C58" w:rsidRDefault="004F2081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List </w:t>
      </w:r>
      <w:r w:rsidR="00133C58">
        <w:t>of product(s) and service(s)</w:t>
      </w:r>
      <w:r w:rsidR="00CB1F0E">
        <w:t xml:space="preserve"> </w:t>
      </w:r>
      <w:r>
        <w:t>affected</w:t>
      </w:r>
    </w:p>
    <w:p w14:paraId="51B215B4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Including IT, OT, or both</w:t>
      </w:r>
    </w:p>
    <w:p w14:paraId="37F7756E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No-cost to receive vulnerability reporting service from vendor</w:t>
      </w:r>
    </w:p>
    <w:p w14:paraId="2B60CB0A" w14:textId="5DA5F1F4" w:rsidR="00133C58" w:rsidRDefault="00CB1F0E" w:rsidP="00133C58">
      <w:pPr>
        <w:pStyle w:val="ListParagraph"/>
        <w:numPr>
          <w:ilvl w:val="0"/>
          <w:numId w:val="1"/>
        </w:numPr>
        <w:spacing w:before="120" w:after="120"/>
      </w:pPr>
      <w:r>
        <w:t>Minimum requirement for vendor to provide i</w:t>
      </w:r>
      <w:r w:rsidR="00133C58">
        <w:t>nformation about severity/impact of vulnerability</w:t>
      </w:r>
    </w:p>
    <w:p w14:paraId="3B59FC7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requirements for remediation, mitigation, compensating security controls, and/or workarounds </w:t>
      </w:r>
    </w:p>
    <w:p w14:paraId="06369C0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remediation plan</w:t>
      </w:r>
    </w:p>
    <w:p w14:paraId="780B65C4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class of known vulnerabilities that must be reported (i.e., </w:t>
      </w:r>
      <w:proofErr w:type="spellStart"/>
      <w:r>
        <w:t>OWASP</w:t>
      </w:r>
      <w:proofErr w:type="spellEnd"/>
      <w:r>
        <w:t xml:space="preserve"> Top 10)</w:t>
      </w:r>
    </w:p>
    <w:p w14:paraId="684C122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meet regulatory requirements for reporting </w:t>
      </w:r>
    </w:p>
    <w:p w14:paraId="496054A1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for vendors to have documented policies and procedures for vulnerability management and reporting</w:t>
      </w:r>
    </w:p>
    <w:p w14:paraId="0F9B79C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Disclosure of vulnerability description and material defects it presents </w:t>
      </w:r>
    </w:p>
    <w:p w14:paraId="5A9AD613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0113858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Public-private status of vulnerability expectations for disclosure</w:t>
      </w:r>
    </w:p>
    <w:p w14:paraId="64F536DF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“backdoors” to circumvent authentication within the product</w:t>
      </w:r>
    </w:p>
    <w:p w14:paraId="2E46EBC5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Minimum standard requirements that must be met (e.g., NIST, NERC, CISA, etc.)</w:t>
      </w:r>
    </w:p>
    <w:p w14:paraId="71CFB2F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Status reporting of vulnerability; minimum requirements for written updates of progress </w:t>
      </w:r>
    </w:p>
    <w:p w14:paraId="4810A13D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disclose vulnerability to third-party (i.e. NIST </w:t>
      </w:r>
      <w:proofErr w:type="spellStart"/>
      <w:r>
        <w:t>NVD</w:t>
      </w:r>
      <w:proofErr w:type="spellEnd"/>
      <w:r>
        <w:t>, MITRE CVE)</w:t>
      </w:r>
    </w:p>
    <w:p w14:paraId="41068B55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Scenarios that permit third-party reporting (e.g., impact to BES, grid operations, etc.)</w:t>
      </w:r>
    </w:p>
    <w:p w14:paraId="331C247B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Expectations for notification of vulnerability report to customer (i.e., e-mail)</w:t>
      </w:r>
    </w:p>
    <w:p w14:paraId="59B04C0A" w14:textId="507E9BC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to provide indicators of compromise specific to vulnerability (e.g., how to identify if impacted)</w:t>
      </w:r>
    </w:p>
    <w:p w14:paraId="42691D58" w14:textId="1CE0156C" w:rsidR="006B7B1C" w:rsidRDefault="006B7B1C" w:rsidP="00133C58">
      <w:pPr>
        <w:pStyle w:val="ListParagraph"/>
        <w:numPr>
          <w:ilvl w:val="0"/>
          <w:numId w:val="1"/>
        </w:numPr>
        <w:spacing w:before="120" w:after="120"/>
      </w:pPr>
      <w:r>
        <w:t>Provisions that enable a customer to perform a deep vulnerability inspection on a product, not constrained by EULA or other agreement language or regulations</w:t>
      </w:r>
    </w:p>
    <w:p w14:paraId="186A71CC" w14:textId="39B2187C" w:rsidR="00065675" w:rsidRDefault="00065675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Expectation for vendor attestation to adherence to secure by design best practices defined by CISA: </w:t>
      </w:r>
      <w:hyperlink r:id="rId5" w:history="1">
        <w:r w:rsidRPr="00E91FA0">
          <w:rPr>
            <w:rStyle w:val="Hyperlink"/>
          </w:rPr>
          <w:t>https://cisa.gov/sag</w:t>
        </w:r>
      </w:hyperlink>
    </w:p>
    <w:p w14:paraId="56FC9A7B" w14:textId="3516F7CC" w:rsidR="009C6738" w:rsidRDefault="009C6738" w:rsidP="00CF5E16"/>
    <w:sectPr w:rsidR="009C6738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02050">
    <w:abstractNumId w:val="1"/>
  </w:num>
  <w:num w:numId="2" w16cid:durableId="150516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065675"/>
    <w:rsid w:val="00133C58"/>
    <w:rsid w:val="002231BF"/>
    <w:rsid w:val="002A554A"/>
    <w:rsid w:val="002F7651"/>
    <w:rsid w:val="004D3869"/>
    <w:rsid w:val="004F2081"/>
    <w:rsid w:val="006866BD"/>
    <w:rsid w:val="006B7B1C"/>
    <w:rsid w:val="007A4168"/>
    <w:rsid w:val="007D5C67"/>
    <w:rsid w:val="009C6738"/>
    <w:rsid w:val="009F0234"/>
    <w:rsid w:val="00A06375"/>
    <w:rsid w:val="00CB1F0E"/>
    <w:rsid w:val="00CF5E16"/>
    <w:rsid w:val="00DE4AA6"/>
    <w:rsid w:val="00F2329F"/>
    <w:rsid w:val="00F86E49"/>
    <w:rsid w:val="00FB31A5"/>
    <w:rsid w:val="00FE113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F2081"/>
  </w:style>
  <w:style w:type="character" w:styleId="Hyperlink">
    <w:name w:val="Hyperlink"/>
    <w:basedOn w:val="DefaultParagraphFont"/>
    <w:uiPriority w:val="99"/>
    <w:unhideWhenUsed/>
    <w:rsid w:val="0006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a.gov/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WEQ</cp:lastModifiedBy>
  <cp:revision>3</cp:revision>
  <dcterms:created xsi:type="dcterms:W3CDTF">2026-04-30T20:11:00Z</dcterms:created>
  <dcterms:modified xsi:type="dcterms:W3CDTF">2026-05-04T16:12:00Z</dcterms:modified>
</cp:coreProperties>
</file>